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61A0">
      <w:pPr>
        <w:pStyle w:val="a3"/>
      </w:pPr>
      <w:r>
        <w:t> </w:t>
      </w:r>
    </w:p>
    <w:p w:rsidR="00000000" w:rsidRDefault="00A661A0">
      <w:pPr>
        <w:pStyle w:val="a3"/>
        <w:jc w:val="center"/>
      </w:pPr>
      <w:r>
        <w:rPr>
          <w:rStyle w:val="a4"/>
        </w:rPr>
        <w:t>ЗАКОН</w:t>
      </w:r>
    </w:p>
    <w:p w:rsidR="00000000" w:rsidRDefault="00A661A0">
      <w:pPr>
        <w:pStyle w:val="a3"/>
        <w:jc w:val="center"/>
      </w:pPr>
      <w:r>
        <w:rPr>
          <w:rStyle w:val="a4"/>
        </w:rPr>
        <w:t>РЕСПУБЛИКИ ТАДЖИКИСТАН</w:t>
      </w:r>
    </w:p>
    <w:p w:rsidR="00000000" w:rsidRDefault="00A661A0">
      <w:pPr>
        <w:pStyle w:val="a3"/>
        <w:jc w:val="center"/>
      </w:pPr>
      <w:r>
        <w:rPr>
          <w:rStyle w:val="a4"/>
        </w:rPr>
        <w:t>О ПЛАТЁЖНЫХ УСЛУГАХ И ПЛАТЁЖНОЙ СИСТЕМЕ</w:t>
      </w:r>
    </w:p>
    <w:p w:rsidR="00000000" w:rsidRDefault="00A661A0">
      <w:pPr>
        <w:pStyle w:val="a3"/>
        <w:jc w:val="center"/>
      </w:pPr>
      <w:r>
        <w:t> </w:t>
      </w:r>
    </w:p>
    <w:p w:rsidR="00000000" w:rsidRDefault="00A661A0">
      <w:pPr>
        <w:pStyle w:val="a3"/>
        <w:jc w:val="center"/>
      </w:pPr>
      <w:r>
        <w:t>(Ахбори Маджлиси Оли Республики Таджикистан, 2017 г., №1-2, ст. 20)</w:t>
      </w:r>
    </w:p>
    <w:p w:rsidR="00000000" w:rsidRDefault="00A661A0">
      <w:pPr>
        <w:pStyle w:val="a3"/>
      </w:pPr>
      <w:r>
        <w:t> </w:t>
      </w:r>
    </w:p>
    <w:p w:rsidR="00000000" w:rsidRDefault="00A661A0">
      <w:pPr>
        <w:pStyle w:val="a3"/>
      </w:pPr>
      <w:r>
        <w:t>Настоящий Закон определяет правовые и организационные основы функционирования платежных систем и порядок предоставления платежных услуг в Республике Таджикистан и направлен на создание благоприятных условий для развития платёжной системы.</w:t>
      </w:r>
    </w:p>
    <w:p w:rsidR="00000000" w:rsidRDefault="00A661A0">
      <w:pPr>
        <w:pStyle w:val="a3"/>
      </w:pPr>
      <w:r>
        <w:t> </w:t>
      </w:r>
    </w:p>
    <w:p w:rsidR="00000000" w:rsidRDefault="00A661A0">
      <w:pPr>
        <w:pStyle w:val="a3"/>
        <w:jc w:val="center"/>
      </w:pPr>
      <w:r>
        <w:rPr>
          <w:rStyle w:val="a4"/>
        </w:rPr>
        <w:t xml:space="preserve">ГЛАВА 1. ОБЩИЕ </w:t>
      </w:r>
      <w:r>
        <w:rPr>
          <w:rStyle w:val="a4"/>
        </w:rPr>
        <w:t>ПОЛОЖЕНИЯ</w:t>
      </w:r>
    </w:p>
    <w:p w:rsidR="00000000" w:rsidRDefault="00A661A0">
      <w:pPr>
        <w:pStyle w:val="a3"/>
      </w:pPr>
      <w:r>
        <w:rPr>
          <w:rStyle w:val="a4"/>
        </w:rPr>
        <w:t>Статья 1. Основные понятия</w:t>
      </w:r>
    </w:p>
    <w:p w:rsidR="00000000" w:rsidRDefault="00A661A0">
      <w:pPr>
        <w:pStyle w:val="a3"/>
      </w:pPr>
      <w:r>
        <w:t>В настоящем Законе используются следующие основные понятия:</w:t>
      </w:r>
    </w:p>
    <w:p w:rsidR="00000000" w:rsidRDefault="00A661A0">
      <w:pPr>
        <w:numPr>
          <w:ilvl w:val="0"/>
          <w:numId w:val="1"/>
        </w:numPr>
        <w:spacing w:before="100" w:beforeAutospacing="1" w:after="100" w:afterAutospacing="1"/>
        <w:rPr>
          <w:rFonts w:eastAsia="Times New Roman"/>
        </w:rPr>
      </w:pPr>
      <w:r>
        <w:rPr>
          <w:rStyle w:val="a4"/>
          <w:rFonts w:eastAsia="Times New Roman"/>
        </w:rPr>
        <w:t xml:space="preserve">акцепт плательщика </w:t>
      </w:r>
      <w:r>
        <w:rPr>
          <w:rFonts w:eastAsia="Times New Roman"/>
        </w:rPr>
        <w:t>- согласие плательщика на перевод денежных средств с его банковского счета на основании договора по требованию получателя средств;</w:t>
      </w:r>
    </w:p>
    <w:p w:rsidR="00000000" w:rsidRDefault="00A661A0">
      <w:pPr>
        <w:numPr>
          <w:ilvl w:val="0"/>
          <w:numId w:val="1"/>
        </w:numPr>
        <w:spacing w:before="100" w:beforeAutospacing="1" w:after="100" w:afterAutospacing="1"/>
        <w:rPr>
          <w:rFonts w:eastAsia="Times New Roman"/>
        </w:rPr>
      </w:pPr>
      <w:r>
        <w:rPr>
          <w:rStyle w:val="a4"/>
          <w:rFonts w:eastAsia="Times New Roman"/>
        </w:rPr>
        <w:t>поставщик</w:t>
      </w:r>
      <w:r>
        <w:rPr>
          <w:rStyle w:val="a4"/>
          <w:rFonts w:eastAsia="Times New Roman"/>
        </w:rPr>
        <w:t xml:space="preserve"> платежных услуг </w:t>
      </w:r>
      <w:r>
        <w:rPr>
          <w:rFonts w:eastAsia="Times New Roman"/>
        </w:rPr>
        <w:t>- Национальный банк Таджикистана и кредитные организации, предоставляющие услуги по переводу денежных средств;</w:t>
      </w:r>
    </w:p>
    <w:p w:rsidR="00000000" w:rsidRDefault="00A661A0">
      <w:pPr>
        <w:numPr>
          <w:ilvl w:val="0"/>
          <w:numId w:val="1"/>
        </w:numPr>
        <w:spacing w:before="100" w:beforeAutospacing="1" w:after="100" w:afterAutospacing="1"/>
        <w:rPr>
          <w:rFonts w:eastAsia="Times New Roman"/>
        </w:rPr>
      </w:pPr>
      <w:r>
        <w:rPr>
          <w:rStyle w:val="a4"/>
          <w:rFonts w:eastAsia="Times New Roman"/>
        </w:rPr>
        <w:t>платежные услуги</w:t>
      </w:r>
      <w:r>
        <w:rPr>
          <w:rFonts w:eastAsia="Times New Roman"/>
        </w:rPr>
        <w:t xml:space="preserve"> - приём и выдача наличных средств, расчеты и переводы денежных средств, в том числе переводы электронных денежн</w:t>
      </w:r>
      <w:r>
        <w:rPr>
          <w:rFonts w:eastAsia="Times New Roman"/>
        </w:rPr>
        <w:t>ых средств, выпуск (эмиссия) и (или) обслуживание платежных инструментов и услуги по приёму платежей;</w:t>
      </w:r>
    </w:p>
    <w:p w:rsidR="00000000" w:rsidRDefault="00A661A0">
      <w:pPr>
        <w:numPr>
          <w:ilvl w:val="0"/>
          <w:numId w:val="1"/>
        </w:numPr>
        <w:spacing w:before="100" w:beforeAutospacing="1" w:after="100" w:afterAutospacing="1"/>
        <w:rPr>
          <w:rFonts w:eastAsia="Times New Roman"/>
        </w:rPr>
      </w:pPr>
      <w:r>
        <w:rPr>
          <w:rStyle w:val="a4"/>
          <w:rFonts w:eastAsia="Times New Roman"/>
        </w:rPr>
        <w:t>платежное средство</w:t>
      </w:r>
      <w:r>
        <w:rPr>
          <w:rFonts w:eastAsia="Times New Roman"/>
        </w:rPr>
        <w:t xml:space="preserve"> - средство и (или) совокупность процедур, согласованных между клиентом и поставщиком платежных услуг и применяемых клиентом для инициир</w:t>
      </w:r>
      <w:r>
        <w:rPr>
          <w:rFonts w:eastAsia="Times New Roman"/>
        </w:rPr>
        <w:t>ования платежного распоряжения;</w:t>
      </w:r>
    </w:p>
    <w:p w:rsidR="00000000" w:rsidRDefault="00A661A0">
      <w:pPr>
        <w:numPr>
          <w:ilvl w:val="0"/>
          <w:numId w:val="1"/>
        </w:numPr>
        <w:spacing w:before="100" w:beforeAutospacing="1" w:after="100" w:afterAutospacing="1"/>
        <w:rPr>
          <w:rFonts w:eastAsia="Times New Roman"/>
        </w:rPr>
      </w:pPr>
      <w:r>
        <w:rPr>
          <w:rStyle w:val="a4"/>
          <w:rFonts w:eastAsia="Times New Roman"/>
        </w:rPr>
        <w:t>перевод денежных средств</w:t>
      </w:r>
      <w:r>
        <w:rPr>
          <w:rFonts w:eastAsia="Times New Roman"/>
        </w:rPr>
        <w:t xml:space="preserve"> - действия поставщика платежных услуг в рамках применяемых форм безналичных расчетов по предоставлению получателю денежных средств плательщика;</w:t>
      </w:r>
    </w:p>
    <w:p w:rsidR="00000000" w:rsidRDefault="00A661A0">
      <w:pPr>
        <w:numPr>
          <w:ilvl w:val="0"/>
          <w:numId w:val="1"/>
        </w:numPr>
        <w:spacing w:before="100" w:beforeAutospacing="1" w:after="100" w:afterAutospacing="1"/>
        <w:rPr>
          <w:rFonts w:eastAsia="Times New Roman"/>
        </w:rPr>
      </w:pPr>
      <w:r>
        <w:rPr>
          <w:rStyle w:val="a4"/>
          <w:rFonts w:eastAsia="Times New Roman"/>
        </w:rPr>
        <w:t>электронное платежное средство</w:t>
      </w:r>
      <w:r>
        <w:rPr>
          <w:rFonts w:eastAsia="Times New Roman"/>
        </w:rPr>
        <w:t xml:space="preserve"> - средство и (или) спосо</w:t>
      </w:r>
      <w:r>
        <w:rPr>
          <w:rFonts w:eastAsia="Times New Roman"/>
        </w:rPr>
        <w:t>б, позволяющие клиенту поставщика платежных услуг составлять, удостоверять и передавать платежное распоряжение в целях осуществления перевода денежных средств в рамках применяемых форм безналичных расчетов с использованием информационно-коммуникационных те</w:t>
      </w:r>
      <w:r>
        <w:rPr>
          <w:rFonts w:eastAsia="Times New Roman"/>
        </w:rPr>
        <w:t>хнологий, электронных носителей информации, в том числе банковских платежных карт и других технических устройств;</w:t>
      </w:r>
    </w:p>
    <w:p w:rsidR="00000000" w:rsidRDefault="00A661A0">
      <w:pPr>
        <w:numPr>
          <w:ilvl w:val="0"/>
          <w:numId w:val="1"/>
        </w:numPr>
        <w:spacing w:before="100" w:beforeAutospacing="1" w:after="100" w:afterAutospacing="1"/>
        <w:rPr>
          <w:rFonts w:eastAsia="Times New Roman"/>
        </w:rPr>
      </w:pPr>
      <w:r>
        <w:rPr>
          <w:rStyle w:val="a4"/>
          <w:rFonts w:eastAsia="Times New Roman"/>
        </w:rPr>
        <w:t>трансграничный перевод денежных средств</w:t>
      </w:r>
      <w:r>
        <w:rPr>
          <w:rFonts w:eastAsia="Times New Roman"/>
        </w:rPr>
        <w:t xml:space="preserve"> - перевод денежных средств, при осуществлении которого плательщик либо получатель средств находится за</w:t>
      </w:r>
      <w:r>
        <w:rPr>
          <w:rFonts w:eastAsia="Times New Roman"/>
        </w:rPr>
        <w:t xml:space="preserve"> пределами Республики Таджикистан и (или) перевод денежных средств, при осуществлении которого плательщика или получателя средств обслуживает иностранный центральный (национальный) банк или другой иностранный банк;</w:t>
      </w:r>
    </w:p>
    <w:p w:rsidR="00000000" w:rsidRDefault="00A661A0">
      <w:pPr>
        <w:numPr>
          <w:ilvl w:val="0"/>
          <w:numId w:val="1"/>
        </w:numPr>
        <w:spacing w:before="100" w:beforeAutospacing="1" w:after="100" w:afterAutospacing="1"/>
        <w:rPr>
          <w:rFonts w:eastAsia="Times New Roman"/>
        </w:rPr>
      </w:pPr>
      <w:r>
        <w:rPr>
          <w:rStyle w:val="a4"/>
          <w:rFonts w:eastAsia="Times New Roman"/>
        </w:rPr>
        <w:t>оператор платежной системы</w:t>
      </w:r>
      <w:r>
        <w:rPr>
          <w:rFonts w:eastAsia="Times New Roman"/>
        </w:rPr>
        <w:t xml:space="preserve"> - юридическое </w:t>
      </w:r>
      <w:r>
        <w:rPr>
          <w:rFonts w:eastAsia="Times New Roman"/>
        </w:rPr>
        <w:t>лицо, определяющее правила платежной системы и выполняющее иные обязанности в соответствии с настоящим Законом;</w:t>
      </w:r>
    </w:p>
    <w:p w:rsidR="00000000" w:rsidRDefault="00A661A0">
      <w:pPr>
        <w:numPr>
          <w:ilvl w:val="0"/>
          <w:numId w:val="1"/>
        </w:numPr>
        <w:spacing w:before="100" w:beforeAutospacing="1" w:after="100" w:afterAutospacing="1"/>
        <w:rPr>
          <w:rFonts w:eastAsia="Times New Roman"/>
        </w:rPr>
      </w:pPr>
      <w:r>
        <w:rPr>
          <w:rStyle w:val="a4"/>
          <w:rFonts w:eastAsia="Times New Roman"/>
        </w:rPr>
        <w:t>оператор услуг платежной инфраструктуры</w:t>
      </w:r>
      <w:r>
        <w:rPr>
          <w:rFonts w:eastAsia="Times New Roman"/>
        </w:rPr>
        <w:t xml:space="preserve"> - юридическое лицо, оказывающее операционные услуги и (или) услуги платежного клиринга, а также уполномо</w:t>
      </w:r>
      <w:r>
        <w:rPr>
          <w:rFonts w:eastAsia="Times New Roman"/>
        </w:rPr>
        <w:t>ченное предоставлять информационные и другие технологические функции в платежной системе при переводе денежных средств;</w:t>
      </w:r>
    </w:p>
    <w:p w:rsidR="00000000" w:rsidRDefault="00A661A0">
      <w:pPr>
        <w:numPr>
          <w:ilvl w:val="0"/>
          <w:numId w:val="1"/>
        </w:numPr>
        <w:spacing w:before="100" w:beforeAutospacing="1" w:after="100" w:afterAutospacing="1"/>
        <w:rPr>
          <w:rFonts w:eastAsia="Times New Roman"/>
        </w:rPr>
      </w:pPr>
      <w:r>
        <w:rPr>
          <w:rStyle w:val="a4"/>
          <w:rFonts w:eastAsia="Times New Roman"/>
        </w:rPr>
        <w:t>платежное распоряжение</w:t>
      </w:r>
      <w:r>
        <w:rPr>
          <w:rFonts w:eastAsia="Times New Roman"/>
        </w:rPr>
        <w:t xml:space="preserve"> - поручение плательщика или получателя денежных средств своему поставщику платежных услуг в рамках применяемых фо</w:t>
      </w:r>
      <w:r>
        <w:rPr>
          <w:rFonts w:eastAsia="Times New Roman"/>
        </w:rPr>
        <w:t>рм безналичных расчетов для перевода денежных средств;</w:t>
      </w:r>
    </w:p>
    <w:p w:rsidR="00000000" w:rsidRDefault="00A661A0">
      <w:pPr>
        <w:numPr>
          <w:ilvl w:val="0"/>
          <w:numId w:val="1"/>
        </w:numPr>
        <w:spacing w:before="100" w:beforeAutospacing="1" w:after="100" w:afterAutospacing="1"/>
        <w:rPr>
          <w:rFonts w:eastAsia="Times New Roman"/>
        </w:rPr>
      </w:pPr>
      <w:r>
        <w:rPr>
          <w:rStyle w:val="a4"/>
          <w:rFonts w:eastAsia="Times New Roman"/>
        </w:rPr>
        <w:t>операционные услуги</w:t>
      </w:r>
      <w:r>
        <w:rPr>
          <w:rFonts w:eastAsia="Times New Roman"/>
        </w:rPr>
        <w:t xml:space="preserve"> - услуги оператора услуг платежной инфраструктуры, обеспечивающего доступ участников платежной системы и их клиентов к услугам по переводу денежных средств, в том числе с использова</w:t>
      </w:r>
      <w:r>
        <w:rPr>
          <w:rFonts w:eastAsia="Times New Roman"/>
        </w:rPr>
        <w:t>нием электронных платежных средств, а также обмен электронными сообщениями;</w:t>
      </w:r>
    </w:p>
    <w:p w:rsidR="00000000" w:rsidRDefault="00A661A0">
      <w:pPr>
        <w:numPr>
          <w:ilvl w:val="0"/>
          <w:numId w:val="1"/>
        </w:numPr>
        <w:spacing w:before="100" w:beforeAutospacing="1" w:after="100" w:afterAutospacing="1"/>
        <w:rPr>
          <w:rFonts w:eastAsia="Times New Roman"/>
        </w:rPr>
      </w:pPr>
      <w:r>
        <w:rPr>
          <w:rStyle w:val="a4"/>
          <w:rFonts w:eastAsia="Times New Roman"/>
        </w:rPr>
        <w:t>услуги платежного клиринга</w:t>
      </w:r>
      <w:r>
        <w:rPr>
          <w:rFonts w:eastAsia="Times New Roman"/>
        </w:rPr>
        <w:t xml:space="preserve"> - услуги оператора услуг платежной инфраструктуры, обеспечивающего в рамках платежной системы прием к исполнению распоряжений участников платежной систем</w:t>
      </w:r>
      <w:r>
        <w:rPr>
          <w:rFonts w:eastAsia="Times New Roman"/>
        </w:rPr>
        <w:t>ы по осуществлению перевода денежных средств, а также зачет взаимных денежных требований и обязательств участников платежной системы;</w:t>
      </w:r>
    </w:p>
    <w:p w:rsidR="00000000" w:rsidRDefault="00A661A0">
      <w:pPr>
        <w:numPr>
          <w:ilvl w:val="0"/>
          <w:numId w:val="1"/>
        </w:numPr>
        <w:spacing w:before="100" w:beforeAutospacing="1" w:after="100" w:afterAutospacing="1"/>
        <w:rPr>
          <w:rFonts w:eastAsia="Times New Roman"/>
        </w:rPr>
      </w:pPr>
      <w:r>
        <w:rPr>
          <w:rStyle w:val="a4"/>
          <w:rFonts w:eastAsia="Times New Roman"/>
        </w:rPr>
        <w:t>центральный платежный клиринговый контрагент</w:t>
      </w:r>
      <w:r>
        <w:rPr>
          <w:rFonts w:eastAsia="Times New Roman"/>
        </w:rPr>
        <w:t xml:space="preserve"> - Национальный банк Таджикистана и (или) кредитная организация, являющиеся в </w:t>
      </w:r>
      <w:r>
        <w:rPr>
          <w:rFonts w:eastAsia="Times New Roman"/>
        </w:rPr>
        <w:t>соответствии с настоящим Законом плательщиком по требованиям участников платежной системы и получателем средств по обязательствам участников платежной системы;</w:t>
      </w:r>
    </w:p>
    <w:p w:rsidR="00000000" w:rsidRDefault="00A661A0">
      <w:pPr>
        <w:numPr>
          <w:ilvl w:val="0"/>
          <w:numId w:val="1"/>
        </w:numPr>
        <w:spacing w:before="100" w:beforeAutospacing="1" w:after="100" w:afterAutospacing="1"/>
        <w:rPr>
          <w:rFonts w:eastAsia="Times New Roman"/>
        </w:rPr>
      </w:pPr>
      <w:r>
        <w:rPr>
          <w:rStyle w:val="a4"/>
          <w:rFonts w:eastAsia="Times New Roman"/>
        </w:rPr>
        <w:t>расчетный центр</w:t>
      </w:r>
      <w:r>
        <w:rPr>
          <w:rFonts w:eastAsia="Times New Roman"/>
        </w:rPr>
        <w:t xml:space="preserve"> - Национальный банк Таджикистана и (или) кредитная организация, которая в рамках</w:t>
      </w:r>
      <w:r>
        <w:rPr>
          <w:rFonts w:eastAsia="Times New Roman"/>
        </w:rPr>
        <w:t xml:space="preserve"> платежной системы исполняет распоряжения участников платежной системы посредством списания и зачисления денежных средств по их банковским счетам и направляет подтверждение об этом участникам платежной системы;</w:t>
      </w:r>
    </w:p>
    <w:p w:rsidR="00000000" w:rsidRDefault="00A661A0">
      <w:pPr>
        <w:numPr>
          <w:ilvl w:val="0"/>
          <w:numId w:val="1"/>
        </w:numPr>
        <w:spacing w:before="100" w:beforeAutospacing="1" w:after="100" w:afterAutospacing="1"/>
        <w:rPr>
          <w:rFonts w:eastAsia="Times New Roman"/>
        </w:rPr>
      </w:pPr>
      <w:r>
        <w:rPr>
          <w:rStyle w:val="a4"/>
          <w:rFonts w:eastAsia="Times New Roman"/>
        </w:rPr>
        <w:t>банковский платежный агент</w:t>
      </w:r>
      <w:r>
        <w:rPr>
          <w:rFonts w:eastAsia="Times New Roman"/>
        </w:rPr>
        <w:t xml:space="preserve"> - юридическое лицо</w:t>
      </w:r>
      <w:r>
        <w:rPr>
          <w:rFonts w:eastAsia="Times New Roman"/>
        </w:rPr>
        <w:t>, за исключением кредитной организации, или индивидуальный предприниматель, привлекаемый кредитной организацией для осуществления отдельных банковских операций в соответствии с настоящим Законом;</w:t>
      </w:r>
    </w:p>
    <w:p w:rsidR="00000000" w:rsidRDefault="00A661A0">
      <w:pPr>
        <w:numPr>
          <w:ilvl w:val="0"/>
          <w:numId w:val="1"/>
        </w:numPr>
        <w:spacing w:before="100" w:beforeAutospacing="1" w:after="100" w:afterAutospacing="1"/>
        <w:rPr>
          <w:rFonts w:eastAsia="Times New Roman"/>
        </w:rPr>
      </w:pPr>
      <w:r>
        <w:rPr>
          <w:rStyle w:val="a4"/>
          <w:rFonts w:eastAsia="Times New Roman"/>
        </w:rPr>
        <w:t>банковский платежный субагент</w:t>
      </w:r>
      <w:r>
        <w:rPr>
          <w:rFonts w:eastAsia="Times New Roman"/>
        </w:rPr>
        <w:t xml:space="preserve"> - юридическое лицо, за исключе</w:t>
      </w:r>
      <w:r>
        <w:rPr>
          <w:rFonts w:eastAsia="Times New Roman"/>
        </w:rPr>
        <w:t>нием кредитной организации, или индивидуальный предприниматель, привлекаемый банковским платежным агентом для осуществления отдельных банковских операций в соответствии с настоящим Законом;</w:t>
      </w:r>
    </w:p>
    <w:p w:rsidR="00000000" w:rsidRDefault="00A661A0">
      <w:pPr>
        <w:numPr>
          <w:ilvl w:val="0"/>
          <w:numId w:val="1"/>
        </w:numPr>
        <w:spacing w:before="100" w:beforeAutospacing="1" w:after="100" w:afterAutospacing="1"/>
        <w:rPr>
          <w:rFonts w:eastAsia="Times New Roman"/>
        </w:rPr>
      </w:pPr>
      <w:r>
        <w:rPr>
          <w:rStyle w:val="a4"/>
          <w:rFonts w:eastAsia="Times New Roman"/>
        </w:rPr>
        <w:t>безотзывность перевода денежных средств</w:t>
      </w:r>
      <w:r>
        <w:rPr>
          <w:rFonts w:eastAsia="Times New Roman"/>
        </w:rPr>
        <w:t xml:space="preserve"> </w:t>
      </w:r>
      <w:r>
        <w:rPr>
          <w:rFonts w:eastAsia="Times New Roman"/>
        </w:rPr>
        <w:t>- характеристика перевода денежных средств, обозначающая невозможность отзыва распоряжения либо его прекращение, об осуществлении перевода денежных средств в определенный момент времени;</w:t>
      </w:r>
    </w:p>
    <w:p w:rsidR="00000000" w:rsidRDefault="00A661A0">
      <w:pPr>
        <w:numPr>
          <w:ilvl w:val="0"/>
          <w:numId w:val="1"/>
        </w:numPr>
        <w:spacing w:before="100" w:beforeAutospacing="1" w:after="100" w:afterAutospacing="1"/>
        <w:rPr>
          <w:rFonts w:eastAsia="Times New Roman"/>
        </w:rPr>
      </w:pPr>
      <w:r>
        <w:rPr>
          <w:rStyle w:val="a4"/>
          <w:rFonts w:eastAsia="Times New Roman"/>
        </w:rPr>
        <w:t>безусловность перевода денежных средств</w:t>
      </w:r>
      <w:r>
        <w:rPr>
          <w:rFonts w:eastAsia="Times New Roman"/>
        </w:rPr>
        <w:t xml:space="preserve"> - характеристика перевода ден</w:t>
      </w:r>
      <w:r>
        <w:rPr>
          <w:rFonts w:eastAsia="Times New Roman"/>
        </w:rPr>
        <w:t>ежных средств, обозначающая отсутствие условий или выполнение всех условий для осуществления перевода денежных средств в определенный момент времени;</w:t>
      </w:r>
    </w:p>
    <w:p w:rsidR="00000000" w:rsidRDefault="00A661A0">
      <w:pPr>
        <w:numPr>
          <w:ilvl w:val="0"/>
          <w:numId w:val="1"/>
        </w:numPr>
        <w:spacing w:before="100" w:beforeAutospacing="1" w:after="100" w:afterAutospacing="1"/>
        <w:rPr>
          <w:rFonts w:eastAsia="Times New Roman"/>
        </w:rPr>
      </w:pPr>
      <w:r>
        <w:rPr>
          <w:rStyle w:val="a4"/>
          <w:rFonts w:eastAsia="Times New Roman"/>
        </w:rPr>
        <w:t>окончательность перевода денежных средств</w:t>
      </w:r>
      <w:r>
        <w:rPr>
          <w:rFonts w:eastAsia="Times New Roman"/>
        </w:rPr>
        <w:t xml:space="preserve"> - характеристика перевода денежных средств, обозначающая предост</w:t>
      </w:r>
      <w:r>
        <w:rPr>
          <w:rFonts w:eastAsia="Times New Roman"/>
        </w:rPr>
        <w:t>авление денежных средств их получателю в определенный момент времени;</w:t>
      </w:r>
    </w:p>
    <w:p w:rsidR="00000000" w:rsidRDefault="00A661A0">
      <w:pPr>
        <w:numPr>
          <w:ilvl w:val="0"/>
          <w:numId w:val="1"/>
        </w:numPr>
        <w:spacing w:before="100" w:beforeAutospacing="1" w:after="100" w:afterAutospacing="1"/>
        <w:rPr>
          <w:rFonts w:eastAsia="Times New Roman"/>
        </w:rPr>
      </w:pPr>
      <w:r>
        <w:rPr>
          <w:rStyle w:val="a4"/>
          <w:rFonts w:eastAsia="Times New Roman"/>
        </w:rPr>
        <w:t>платежная система</w:t>
      </w:r>
      <w:r>
        <w:rPr>
          <w:rFonts w:eastAsia="Times New Roman"/>
        </w:rPr>
        <w:t xml:space="preserve"> - совокупность организаций, взаимодействующих по правилам платежной системы в целях осуществления перевода денежных средств;</w:t>
      </w:r>
    </w:p>
    <w:p w:rsidR="00000000" w:rsidRDefault="00A661A0">
      <w:pPr>
        <w:numPr>
          <w:ilvl w:val="0"/>
          <w:numId w:val="1"/>
        </w:numPr>
        <w:spacing w:before="100" w:beforeAutospacing="1" w:after="100" w:afterAutospacing="1"/>
        <w:rPr>
          <w:rFonts w:eastAsia="Times New Roman"/>
        </w:rPr>
      </w:pPr>
      <w:r>
        <w:rPr>
          <w:rStyle w:val="a4"/>
          <w:rFonts w:eastAsia="Times New Roman"/>
        </w:rPr>
        <w:t>субъекты платежной системы Республики Таджи</w:t>
      </w:r>
      <w:r>
        <w:rPr>
          <w:rStyle w:val="a4"/>
          <w:rFonts w:eastAsia="Times New Roman"/>
        </w:rPr>
        <w:t>кистан</w:t>
      </w:r>
      <w:r>
        <w:rPr>
          <w:rFonts w:eastAsia="Times New Roman"/>
        </w:rPr>
        <w:t xml:space="preserve"> - совокупность поставщиков платежных услуг, банковских платежных агентов (субагентов), операторов платежных систем, операторов услуг платежной инфраструктуры и организаций почтовой связи при осуществлении переводов денежных средств в соответствии с </w:t>
      </w:r>
      <w:r>
        <w:rPr>
          <w:rFonts w:eastAsia="Times New Roman"/>
        </w:rPr>
        <w:t>законодательством Республики Таджикистан, полностью или частично осуществляющие деятельность в Республике Таджикистан;</w:t>
      </w:r>
    </w:p>
    <w:p w:rsidR="00000000" w:rsidRDefault="00A661A0">
      <w:pPr>
        <w:numPr>
          <w:ilvl w:val="0"/>
          <w:numId w:val="1"/>
        </w:numPr>
        <w:spacing w:before="100" w:beforeAutospacing="1" w:after="100" w:afterAutospacing="1"/>
        <w:rPr>
          <w:rFonts w:eastAsia="Times New Roman"/>
        </w:rPr>
      </w:pPr>
      <w:r>
        <w:rPr>
          <w:rStyle w:val="a4"/>
          <w:rFonts w:eastAsia="Times New Roman"/>
        </w:rPr>
        <w:t>система управления рисками в платежной системе</w:t>
      </w:r>
      <w:r>
        <w:rPr>
          <w:rFonts w:eastAsia="Times New Roman"/>
        </w:rPr>
        <w:t xml:space="preserve"> - комплекс мероприятий и способов снижения вероятности возникновения неблагоприятных после</w:t>
      </w:r>
      <w:r>
        <w:rPr>
          <w:rFonts w:eastAsia="Times New Roman"/>
        </w:rPr>
        <w:t>дствий для бесперебойности функционирования платежной системы;</w:t>
      </w:r>
    </w:p>
    <w:p w:rsidR="00000000" w:rsidRDefault="00A661A0">
      <w:pPr>
        <w:numPr>
          <w:ilvl w:val="0"/>
          <w:numId w:val="1"/>
        </w:numPr>
        <w:spacing w:before="100" w:beforeAutospacing="1" w:after="100" w:afterAutospacing="1"/>
        <w:rPr>
          <w:rFonts w:eastAsia="Times New Roman"/>
        </w:rPr>
      </w:pPr>
      <w:r>
        <w:rPr>
          <w:rStyle w:val="a4"/>
          <w:rFonts w:eastAsia="Times New Roman"/>
        </w:rPr>
        <w:t>правила платежной системы</w:t>
      </w:r>
      <w:r>
        <w:rPr>
          <w:rFonts w:eastAsia="Times New Roman"/>
        </w:rPr>
        <w:t xml:space="preserve"> - документ (документы), содержащий (содержащие) условия участия в платежной системе, осуществления перевода денежных средств, оказания услуг платежной инфраструктуры и</w:t>
      </w:r>
      <w:r>
        <w:rPr>
          <w:rFonts w:eastAsia="Times New Roman"/>
        </w:rPr>
        <w:t xml:space="preserve"> иные условия, определяемые оператором платежной системы в соответствии с настоящим Законом;</w:t>
      </w:r>
    </w:p>
    <w:p w:rsidR="00000000" w:rsidRDefault="00A661A0">
      <w:pPr>
        <w:numPr>
          <w:ilvl w:val="0"/>
          <w:numId w:val="1"/>
        </w:numPr>
        <w:spacing w:before="100" w:beforeAutospacing="1" w:after="100" w:afterAutospacing="1"/>
        <w:rPr>
          <w:rFonts w:eastAsia="Times New Roman"/>
        </w:rPr>
      </w:pPr>
      <w:r>
        <w:rPr>
          <w:rStyle w:val="a4"/>
          <w:rFonts w:eastAsia="Times New Roman"/>
        </w:rPr>
        <w:t>участники платежной системы</w:t>
      </w:r>
      <w:r>
        <w:rPr>
          <w:rFonts w:eastAsia="Times New Roman"/>
        </w:rPr>
        <w:t xml:space="preserve"> - юридические лица, присоединившиеся к платежной системе в целях оказания услуг по переводу денежных средств и действующие согласно её </w:t>
      </w:r>
      <w:r>
        <w:rPr>
          <w:rFonts w:eastAsia="Times New Roman"/>
        </w:rPr>
        <w:t>правилам;</w:t>
      </w:r>
    </w:p>
    <w:p w:rsidR="00000000" w:rsidRDefault="00A661A0">
      <w:pPr>
        <w:numPr>
          <w:ilvl w:val="0"/>
          <w:numId w:val="1"/>
        </w:numPr>
        <w:spacing w:before="100" w:beforeAutospacing="1" w:after="100" w:afterAutospacing="1"/>
        <w:rPr>
          <w:rFonts w:eastAsia="Times New Roman"/>
        </w:rPr>
      </w:pPr>
      <w:r>
        <w:rPr>
          <w:rStyle w:val="a4"/>
          <w:rFonts w:eastAsia="Times New Roman"/>
        </w:rPr>
        <w:t>электронные денежные средства</w:t>
      </w:r>
      <w:r>
        <w:rPr>
          <w:rFonts w:eastAsia="Times New Roman"/>
        </w:rPr>
        <w:t xml:space="preserve"> - денежные средства в национальной или иностранной валюте, предварительно предоставленные физическим лицом поставщику платежных услуг, учитывающему информацию о размере предоставленных денежных средств без открытия б</w:t>
      </w:r>
      <w:r>
        <w:rPr>
          <w:rFonts w:eastAsia="Times New Roman"/>
        </w:rPr>
        <w:t>анковского счета, для исполнения денежных обязательств физического лица перед третьими лицами;</w:t>
      </w:r>
    </w:p>
    <w:p w:rsidR="00000000" w:rsidRDefault="00A661A0">
      <w:pPr>
        <w:numPr>
          <w:ilvl w:val="0"/>
          <w:numId w:val="1"/>
        </w:numPr>
        <w:spacing w:before="100" w:beforeAutospacing="1" w:after="100" w:afterAutospacing="1"/>
        <w:rPr>
          <w:rFonts w:eastAsia="Times New Roman"/>
        </w:rPr>
      </w:pPr>
      <w:r>
        <w:rPr>
          <w:rStyle w:val="a4"/>
          <w:rFonts w:eastAsia="Times New Roman"/>
        </w:rPr>
        <w:t>терминал</w:t>
      </w:r>
      <w:r>
        <w:rPr>
          <w:rFonts w:eastAsia="Times New Roman"/>
        </w:rPr>
        <w:t xml:space="preserve"> - электронное программно-техническое устройство, позволяющее считывать информацию с электронного платежного средства, формировать, отправлять и принимат</w:t>
      </w:r>
      <w:r>
        <w:rPr>
          <w:rFonts w:eastAsia="Times New Roman"/>
        </w:rPr>
        <w:t>ь сообщения об операциях с электронным платежным средством в соответствующей платежной системе и из нее;</w:t>
      </w:r>
    </w:p>
    <w:p w:rsidR="00000000" w:rsidRDefault="00A661A0">
      <w:pPr>
        <w:numPr>
          <w:ilvl w:val="0"/>
          <w:numId w:val="1"/>
        </w:numPr>
        <w:spacing w:before="100" w:beforeAutospacing="1" w:after="100" w:afterAutospacing="1"/>
        <w:rPr>
          <w:rFonts w:eastAsia="Times New Roman"/>
        </w:rPr>
      </w:pPr>
      <w:r>
        <w:rPr>
          <w:rFonts w:eastAsia="Times New Roman"/>
        </w:rPr>
        <w:t xml:space="preserve">- </w:t>
      </w:r>
      <w:r>
        <w:rPr>
          <w:rStyle w:val="a4"/>
          <w:rFonts w:eastAsia="Times New Roman"/>
        </w:rPr>
        <w:t>автоматизированный терминал самообслуживания</w:t>
      </w:r>
      <w:r>
        <w:rPr>
          <w:rFonts w:eastAsia="Times New Roman"/>
        </w:rPr>
        <w:t xml:space="preserve"> - электронное программно-техническое устройство, предназначенное для приема наличных денежных средств и </w:t>
      </w:r>
      <w:r>
        <w:rPr>
          <w:rFonts w:eastAsia="Times New Roman"/>
        </w:rPr>
        <w:t>осуществления платежей в адрес коммунальных служб, операторов мобильной связи, интернета и других платежей, с учётом части 16 статьи 13 настоящего Закона, а также для осуществления безналичных расчетов посредством банковских платежных карт и других электро</w:t>
      </w:r>
      <w:r>
        <w:rPr>
          <w:rFonts w:eastAsia="Times New Roman"/>
        </w:rPr>
        <w:t>нных платежных средств;</w:t>
      </w:r>
    </w:p>
    <w:p w:rsidR="00000000" w:rsidRDefault="00A661A0">
      <w:pPr>
        <w:numPr>
          <w:ilvl w:val="0"/>
          <w:numId w:val="1"/>
        </w:numPr>
        <w:spacing w:before="100" w:beforeAutospacing="1" w:after="100" w:afterAutospacing="1"/>
        <w:rPr>
          <w:rFonts w:eastAsia="Times New Roman"/>
        </w:rPr>
      </w:pPr>
      <w:r>
        <w:rPr>
          <w:rStyle w:val="a4"/>
          <w:rFonts w:eastAsia="Times New Roman"/>
        </w:rPr>
        <w:t>- банкомат</w:t>
      </w:r>
      <w:r>
        <w:rPr>
          <w:rFonts w:eastAsia="Times New Roman"/>
        </w:rPr>
        <w:t xml:space="preserve"> - электронное программно-техническое устройство, предназначенное для приема и выдачи наличных денежных средств и предоставления других услуг кредитной организации с использованием электронного платежного средства.</w:t>
      </w:r>
    </w:p>
    <w:p w:rsidR="00000000" w:rsidRDefault="00A661A0">
      <w:pPr>
        <w:pStyle w:val="a3"/>
      </w:pPr>
      <w:r>
        <w:t> </w:t>
      </w:r>
    </w:p>
    <w:p w:rsidR="00000000" w:rsidRDefault="00A661A0">
      <w:pPr>
        <w:pStyle w:val="a3"/>
      </w:pPr>
      <w:r>
        <w:rPr>
          <w:rStyle w:val="a4"/>
        </w:rPr>
        <w:t>Стать</w:t>
      </w:r>
      <w:r>
        <w:rPr>
          <w:rStyle w:val="a4"/>
        </w:rPr>
        <w:t>я 2. Законодательство Республики Таджикистан о платежных услугах</w:t>
      </w:r>
    </w:p>
    <w:p w:rsidR="00000000" w:rsidRDefault="00A661A0">
      <w:pPr>
        <w:pStyle w:val="a3"/>
      </w:pPr>
      <w:r>
        <w:rPr>
          <w:rStyle w:val="a4"/>
        </w:rPr>
        <w:t>                   и платежной системе</w:t>
      </w:r>
    </w:p>
    <w:p w:rsidR="00000000" w:rsidRDefault="00A661A0">
      <w:pPr>
        <w:pStyle w:val="a3"/>
      </w:pPr>
      <w:r>
        <w:t>Законодательство Республики Таджикистан о платежных услугах и платежной системе основывается на Конституции Республики Таджикистан и состоит из настояще</w:t>
      </w:r>
      <w:r>
        <w:t>го Закона, других нормативных правовых актов, а также международных правовых актов, признанных Таджикистаном.</w:t>
      </w:r>
    </w:p>
    <w:p w:rsidR="00000000" w:rsidRDefault="00A661A0">
      <w:pPr>
        <w:pStyle w:val="a3"/>
      </w:pPr>
      <w:r>
        <w:t> </w:t>
      </w:r>
    </w:p>
    <w:p w:rsidR="00000000" w:rsidRDefault="00A661A0">
      <w:pPr>
        <w:pStyle w:val="a3"/>
        <w:jc w:val="center"/>
      </w:pPr>
      <w:r>
        <w:rPr>
          <w:rStyle w:val="a4"/>
        </w:rPr>
        <w:t>ГЛАВА 2. ПОРЯДОК ОКАЗАНИЯ ПЛАТЁЖНЫХ УСЛУГ И</w:t>
      </w:r>
    </w:p>
    <w:p w:rsidR="00000000" w:rsidRDefault="00A661A0">
      <w:pPr>
        <w:pStyle w:val="a3"/>
        <w:jc w:val="center"/>
      </w:pPr>
      <w:r>
        <w:rPr>
          <w:rStyle w:val="a4"/>
        </w:rPr>
        <w:t>ИСПОЛЬЗОВАНИЯ ЭЛЕКТРОННЫХ ПЛАТЁЖНЫХ СРЕДСТВ</w:t>
      </w:r>
    </w:p>
    <w:p w:rsidR="00000000" w:rsidRDefault="00A661A0">
      <w:pPr>
        <w:pStyle w:val="a3"/>
      </w:pPr>
      <w:r>
        <w:t> </w:t>
      </w:r>
    </w:p>
    <w:p w:rsidR="00000000" w:rsidRDefault="00A661A0">
      <w:pPr>
        <w:pStyle w:val="a3"/>
      </w:pPr>
      <w:r>
        <w:rPr>
          <w:rStyle w:val="a4"/>
        </w:rPr>
        <w:t>Статья 3. Порядок оказания платежных услуг</w:t>
      </w:r>
    </w:p>
    <w:p w:rsidR="00000000" w:rsidRDefault="00A661A0">
      <w:pPr>
        <w:numPr>
          <w:ilvl w:val="0"/>
          <w:numId w:val="2"/>
        </w:numPr>
        <w:spacing w:before="100" w:beforeAutospacing="1" w:after="100" w:afterAutospacing="1"/>
        <w:rPr>
          <w:rFonts w:eastAsia="Times New Roman"/>
        </w:rPr>
      </w:pPr>
      <w:r>
        <w:rPr>
          <w:rFonts w:eastAsia="Times New Roman"/>
        </w:rPr>
        <w:t>Поставщик п</w:t>
      </w:r>
      <w:r>
        <w:rPr>
          <w:rFonts w:eastAsia="Times New Roman"/>
        </w:rPr>
        <w:t>латежных услуг оказывает платежные услуги на основании договоров, заключаемых с клиентами и другими поставщиками платежных услуг, в рамках применяемых форм безналичных расчетов в соответствии с законодательством Республики Таджикистан.</w:t>
      </w:r>
    </w:p>
    <w:p w:rsidR="00000000" w:rsidRDefault="00A661A0">
      <w:pPr>
        <w:numPr>
          <w:ilvl w:val="0"/>
          <w:numId w:val="2"/>
        </w:numPr>
        <w:spacing w:before="100" w:beforeAutospacing="1" w:after="100" w:afterAutospacing="1"/>
        <w:rPr>
          <w:rFonts w:eastAsia="Times New Roman"/>
        </w:rPr>
      </w:pPr>
      <w:r>
        <w:rPr>
          <w:rFonts w:eastAsia="Times New Roman"/>
        </w:rPr>
        <w:t>Банковские платежные</w:t>
      </w:r>
      <w:r>
        <w:rPr>
          <w:rFonts w:eastAsia="Times New Roman"/>
        </w:rPr>
        <w:t xml:space="preserve"> агенты и банковские платежные субагенты участвуют в оказании платежных услуг на основании договоров, заключаемых с поставщиками платежных услуг и банковскими платежными агентами, в соответствии с требованиями статьи 13 настоящего Закона.</w:t>
      </w:r>
    </w:p>
    <w:p w:rsidR="00000000" w:rsidRDefault="00A661A0">
      <w:pPr>
        <w:numPr>
          <w:ilvl w:val="0"/>
          <w:numId w:val="2"/>
        </w:numPr>
        <w:spacing w:before="100" w:beforeAutospacing="1" w:after="100" w:afterAutospacing="1"/>
        <w:rPr>
          <w:rFonts w:eastAsia="Times New Roman"/>
        </w:rPr>
      </w:pPr>
      <w:r>
        <w:rPr>
          <w:rFonts w:eastAsia="Times New Roman"/>
        </w:rPr>
        <w:t>Организации почто</w:t>
      </w:r>
      <w:r>
        <w:rPr>
          <w:rFonts w:eastAsia="Times New Roman"/>
        </w:rPr>
        <w:t>вой связи оказывают услуги по переводу денежных средств в соответствии с требованиями Закона Республики Таджикистан «О почтовой связи».</w:t>
      </w:r>
    </w:p>
    <w:p w:rsidR="00000000" w:rsidRDefault="00A661A0">
      <w:pPr>
        <w:pStyle w:val="a3"/>
      </w:pPr>
      <w:r>
        <w:t> </w:t>
      </w:r>
    </w:p>
    <w:p w:rsidR="00000000" w:rsidRDefault="00A661A0">
      <w:pPr>
        <w:pStyle w:val="a3"/>
      </w:pPr>
      <w:r>
        <w:rPr>
          <w:rStyle w:val="a4"/>
        </w:rPr>
        <w:t>Статья 4. Порядок перевода денежных средств</w:t>
      </w:r>
    </w:p>
    <w:p w:rsidR="00000000" w:rsidRDefault="00A661A0">
      <w:pPr>
        <w:numPr>
          <w:ilvl w:val="0"/>
          <w:numId w:val="3"/>
        </w:numPr>
        <w:spacing w:before="100" w:beforeAutospacing="1" w:after="100" w:afterAutospacing="1"/>
        <w:rPr>
          <w:rFonts w:eastAsia="Times New Roman"/>
        </w:rPr>
      </w:pPr>
      <w:r>
        <w:rPr>
          <w:rFonts w:eastAsia="Times New Roman"/>
        </w:rPr>
        <w:t>Поставщик платежных услуг осуществляет перевод денежных средств на основании платежного распоряжения клиента (плательщика или получателя денежных средств), оформленного в соответствии с применяемой формой безналичных расчетов (далее - платежное распоряжени</w:t>
      </w:r>
      <w:r>
        <w:rPr>
          <w:rFonts w:eastAsia="Times New Roman"/>
        </w:rPr>
        <w:t>е).</w:t>
      </w:r>
    </w:p>
    <w:p w:rsidR="00000000" w:rsidRDefault="00A661A0">
      <w:pPr>
        <w:numPr>
          <w:ilvl w:val="0"/>
          <w:numId w:val="3"/>
        </w:numPr>
        <w:spacing w:before="100" w:beforeAutospacing="1" w:after="100" w:afterAutospacing="1"/>
        <w:rPr>
          <w:rFonts w:eastAsia="Times New Roman"/>
        </w:rPr>
      </w:pPr>
      <w:r>
        <w:rPr>
          <w:rFonts w:eastAsia="Times New Roman"/>
        </w:rPr>
        <w:t>Перевод денежных средств осуществляется за счет денежных средств плательщика, находящихся на его банковском счете или предоставленных им без открытия банковского счета.</w:t>
      </w:r>
    </w:p>
    <w:p w:rsidR="00000000" w:rsidRDefault="00A661A0">
      <w:pPr>
        <w:numPr>
          <w:ilvl w:val="0"/>
          <w:numId w:val="3"/>
        </w:numPr>
        <w:spacing w:before="100" w:beforeAutospacing="1" w:after="100" w:afterAutospacing="1"/>
        <w:rPr>
          <w:rFonts w:eastAsia="Times New Roman"/>
        </w:rPr>
      </w:pPr>
      <w:r>
        <w:rPr>
          <w:rFonts w:eastAsia="Times New Roman"/>
        </w:rPr>
        <w:t>Перевод денежных средств осуществляется в соответствии с применяемыми формами безна</w:t>
      </w:r>
      <w:r>
        <w:rPr>
          <w:rFonts w:eastAsia="Times New Roman"/>
        </w:rPr>
        <w:t>личных расчетов посредством зачисления денежных средств на банковский счет получателя, выдачи получателю наличных денежных средств либо учета денежных средств в пользу получателя без открытия банковского счета при переводе электронных денежных средств.</w:t>
      </w:r>
    </w:p>
    <w:p w:rsidR="00000000" w:rsidRDefault="00A661A0">
      <w:pPr>
        <w:numPr>
          <w:ilvl w:val="0"/>
          <w:numId w:val="3"/>
        </w:numPr>
        <w:spacing w:before="100" w:beforeAutospacing="1" w:after="100" w:afterAutospacing="1"/>
        <w:rPr>
          <w:rFonts w:eastAsia="Times New Roman"/>
        </w:rPr>
      </w:pPr>
      <w:r>
        <w:rPr>
          <w:rFonts w:eastAsia="Times New Roman"/>
        </w:rPr>
        <w:t>Пер</w:t>
      </w:r>
      <w:r>
        <w:rPr>
          <w:rFonts w:eastAsia="Times New Roman"/>
        </w:rPr>
        <w:t xml:space="preserve">евод денежных средств, за исключением перевода электронных денежных средств, осуществляется в срок не более трёх рабочих дней начиная со дня списания денежных средств с банковского счета плательщика или со дня предоставления плательщиком наличных денежных </w:t>
      </w:r>
      <w:r>
        <w:rPr>
          <w:rFonts w:eastAsia="Times New Roman"/>
        </w:rPr>
        <w:t>средств в целях перевода денежных средств без открытия банковского счета.</w:t>
      </w:r>
    </w:p>
    <w:p w:rsidR="00000000" w:rsidRDefault="00A661A0">
      <w:pPr>
        <w:numPr>
          <w:ilvl w:val="0"/>
          <w:numId w:val="3"/>
        </w:numPr>
        <w:spacing w:before="100" w:beforeAutospacing="1" w:after="100" w:afterAutospacing="1"/>
        <w:rPr>
          <w:rFonts w:eastAsia="Times New Roman"/>
        </w:rPr>
      </w:pPr>
      <w:r>
        <w:rPr>
          <w:rFonts w:eastAsia="Times New Roman"/>
        </w:rPr>
        <w:t>Безотзывность перевода денежных средств, за исключением перевода электронных денежных средств, наступает с момента списания денежных средств с банковского счета плательщика или с мом</w:t>
      </w:r>
      <w:r>
        <w:rPr>
          <w:rFonts w:eastAsia="Times New Roman"/>
        </w:rPr>
        <w:t>ента предоставления плательщиком наличных денежных средств в целях перевода денежных средств без открытия банковского счета, если законодательством в банковской сфере не предусмотрено иное.</w:t>
      </w:r>
    </w:p>
    <w:p w:rsidR="00000000" w:rsidRDefault="00A661A0">
      <w:pPr>
        <w:numPr>
          <w:ilvl w:val="0"/>
          <w:numId w:val="3"/>
        </w:numPr>
        <w:spacing w:before="100" w:beforeAutospacing="1" w:after="100" w:afterAutospacing="1"/>
        <w:rPr>
          <w:rFonts w:eastAsia="Times New Roman"/>
        </w:rPr>
      </w:pPr>
      <w:r>
        <w:rPr>
          <w:rFonts w:eastAsia="Times New Roman"/>
        </w:rPr>
        <w:t>Безусловность перевода денежных средств наступает в момент выполне</w:t>
      </w:r>
      <w:r>
        <w:rPr>
          <w:rFonts w:eastAsia="Times New Roman"/>
        </w:rPr>
        <w:t>ния плательщиком и (или) получателем средств либо иными лицами условий осуществления перевода денежных средств, в том числе осуществления встречного перевода денежных средств в иной валюте, встречной передачи ценных бумаг, представления документов, либо пр</w:t>
      </w:r>
      <w:r>
        <w:rPr>
          <w:rFonts w:eastAsia="Times New Roman"/>
        </w:rPr>
        <w:t>и отсутствии указанных условий.</w:t>
      </w:r>
    </w:p>
    <w:p w:rsidR="00000000" w:rsidRDefault="00A661A0">
      <w:pPr>
        <w:numPr>
          <w:ilvl w:val="0"/>
          <w:numId w:val="3"/>
        </w:numPr>
        <w:spacing w:before="100" w:beforeAutospacing="1" w:after="100" w:afterAutospacing="1"/>
        <w:rPr>
          <w:rFonts w:eastAsia="Times New Roman"/>
        </w:rPr>
      </w:pPr>
      <w:r>
        <w:rPr>
          <w:rFonts w:eastAsia="Times New Roman"/>
        </w:rPr>
        <w:t>В случае, если плательщика и получателя средств обслуживает один поставщик платежных услуг, окончательность перевода денежных средств, за исключением перевода электронных денежных средств, наступает в момент зачисления денеж</w:t>
      </w:r>
      <w:r>
        <w:rPr>
          <w:rFonts w:eastAsia="Times New Roman"/>
        </w:rPr>
        <w:t>ных средств на банковский счет получателя или обеспечения получателю средств возможности получения наличных денежных средств.</w:t>
      </w:r>
    </w:p>
    <w:p w:rsidR="00000000" w:rsidRDefault="00A661A0">
      <w:pPr>
        <w:numPr>
          <w:ilvl w:val="0"/>
          <w:numId w:val="3"/>
        </w:numPr>
        <w:spacing w:before="100" w:beforeAutospacing="1" w:after="100" w:afterAutospacing="1"/>
        <w:rPr>
          <w:rFonts w:eastAsia="Times New Roman"/>
        </w:rPr>
      </w:pPr>
      <w:r>
        <w:rPr>
          <w:rFonts w:eastAsia="Times New Roman"/>
        </w:rPr>
        <w:t>В случае, если плательщика и получателя средств обслуживают разные поставщики платежных услуг, окончательность перевода денежных с</w:t>
      </w:r>
      <w:r>
        <w:rPr>
          <w:rFonts w:eastAsia="Times New Roman"/>
        </w:rPr>
        <w:t>редств наступает в момент зачисления денежных средств на банковский счет поставщика платежных услуг, обслуживающего получателя средств, с учетом требований статьи 21 настоящего Закона.</w:t>
      </w:r>
    </w:p>
    <w:p w:rsidR="00000000" w:rsidRDefault="00A661A0">
      <w:pPr>
        <w:numPr>
          <w:ilvl w:val="0"/>
          <w:numId w:val="3"/>
        </w:numPr>
        <w:spacing w:before="100" w:beforeAutospacing="1" w:after="100" w:afterAutospacing="1"/>
        <w:rPr>
          <w:rFonts w:eastAsia="Times New Roman"/>
        </w:rPr>
      </w:pPr>
      <w:r>
        <w:rPr>
          <w:rFonts w:eastAsia="Times New Roman"/>
        </w:rPr>
        <w:t>Обязательство поставщика платежных услуг, обслуживающего плательщика, п</w:t>
      </w:r>
      <w:r>
        <w:rPr>
          <w:rFonts w:eastAsia="Times New Roman"/>
        </w:rPr>
        <w:t>еред плательщиком прекращается в момент наступления окончательности перевода денежных средств.</w:t>
      </w:r>
    </w:p>
    <w:p w:rsidR="00000000" w:rsidRDefault="00A661A0">
      <w:pPr>
        <w:numPr>
          <w:ilvl w:val="0"/>
          <w:numId w:val="3"/>
        </w:numPr>
        <w:spacing w:before="100" w:beforeAutospacing="1" w:after="100" w:afterAutospacing="1"/>
        <w:rPr>
          <w:rFonts w:eastAsia="Times New Roman"/>
        </w:rPr>
      </w:pPr>
      <w:r>
        <w:rPr>
          <w:rFonts w:eastAsia="Times New Roman"/>
        </w:rPr>
        <w:t>Поставщик платежных услуг до осуществления перевода денежных средств обязан предоставлять клиентам возможность ознакомления в доступной для них форме с условиями</w:t>
      </w:r>
      <w:r>
        <w:rPr>
          <w:rFonts w:eastAsia="Times New Roman"/>
        </w:rPr>
        <w:t xml:space="preserve"> осуществления перевода денежных средств в рамках применяемой формы безналичных расчетов, в том числе:</w:t>
      </w:r>
    </w:p>
    <w:p w:rsidR="00000000" w:rsidRDefault="00A661A0">
      <w:pPr>
        <w:numPr>
          <w:ilvl w:val="0"/>
          <w:numId w:val="4"/>
        </w:numPr>
        <w:spacing w:before="100" w:beforeAutospacing="1" w:after="100" w:afterAutospacing="1"/>
        <w:rPr>
          <w:rFonts w:eastAsia="Times New Roman"/>
        </w:rPr>
      </w:pPr>
      <w:r>
        <w:rPr>
          <w:rFonts w:eastAsia="Times New Roman"/>
        </w:rPr>
        <w:t>с размером вознаграждения и порядком его взимания в случае, если оно предусмотрено договором;</w:t>
      </w:r>
    </w:p>
    <w:p w:rsidR="00000000" w:rsidRDefault="00A661A0">
      <w:pPr>
        <w:numPr>
          <w:ilvl w:val="0"/>
          <w:numId w:val="4"/>
        </w:numPr>
        <w:spacing w:before="100" w:beforeAutospacing="1" w:after="100" w:afterAutospacing="1"/>
        <w:rPr>
          <w:rFonts w:eastAsia="Times New Roman"/>
        </w:rPr>
      </w:pPr>
      <w:r>
        <w:rPr>
          <w:rFonts w:eastAsia="Times New Roman"/>
        </w:rPr>
        <w:t>со способом определения обменного курса, применяемого при о</w:t>
      </w:r>
      <w:r>
        <w:rPr>
          <w:rFonts w:eastAsia="Times New Roman"/>
        </w:rPr>
        <w:t>существлении перевода денежных средств в иностранной валюте (при наличии различия между валютой денежных средств, предоставленных плательщиком, и валютой переводимых денежных средств);</w:t>
      </w:r>
    </w:p>
    <w:p w:rsidR="00000000" w:rsidRDefault="00A661A0">
      <w:pPr>
        <w:numPr>
          <w:ilvl w:val="0"/>
          <w:numId w:val="4"/>
        </w:numPr>
        <w:spacing w:before="100" w:beforeAutospacing="1" w:after="100" w:afterAutospacing="1"/>
        <w:rPr>
          <w:rFonts w:eastAsia="Times New Roman"/>
        </w:rPr>
      </w:pPr>
      <w:r>
        <w:rPr>
          <w:rFonts w:eastAsia="Times New Roman"/>
        </w:rPr>
        <w:t>с порядком предъявления претензий, включая информацию для связи с поста</w:t>
      </w:r>
      <w:r>
        <w:rPr>
          <w:rFonts w:eastAsia="Times New Roman"/>
        </w:rPr>
        <w:t>вщиком платежных услуг.</w:t>
      </w:r>
    </w:p>
    <w:p w:rsidR="00000000" w:rsidRDefault="00A661A0">
      <w:pPr>
        <w:numPr>
          <w:ilvl w:val="0"/>
          <w:numId w:val="5"/>
        </w:numPr>
        <w:spacing w:before="100" w:beforeAutospacing="1" w:after="100" w:afterAutospacing="1"/>
        <w:rPr>
          <w:rFonts w:eastAsia="Times New Roman"/>
        </w:rPr>
      </w:pPr>
      <w:r>
        <w:rPr>
          <w:rFonts w:eastAsia="Times New Roman"/>
        </w:rPr>
        <w:t>Клиент обязан предоставить поставщику платежных услуг достоверную информацию для установления контакта с ним, а в случае изменения такой информации, своевременно предоставить обновленную информацию поставщику платежных услуг. Обязан</w:t>
      </w:r>
      <w:r>
        <w:rPr>
          <w:rFonts w:eastAsia="Times New Roman"/>
        </w:rPr>
        <w:t>ность поставщика платежных услуг по направлению клиенту уведомлений, предусмотренных настоящим Законом, считается исполненной при направлении уведомления в соответствии с имеющейся у него информацией для установления контакта с клиентом.</w:t>
      </w:r>
    </w:p>
    <w:p w:rsidR="00000000" w:rsidRDefault="00A661A0">
      <w:pPr>
        <w:pStyle w:val="a3"/>
      </w:pPr>
      <w:r>
        <w:t> </w:t>
      </w:r>
    </w:p>
    <w:p w:rsidR="00000000" w:rsidRDefault="00A661A0">
      <w:pPr>
        <w:pStyle w:val="a3"/>
      </w:pPr>
      <w:r>
        <w:rPr>
          <w:rStyle w:val="a4"/>
        </w:rPr>
        <w:t>Статья 5. Платеж</w:t>
      </w:r>
      <w:r>
        <w:rPr>
          <w:rStyle w:val="a4"/>
        </w:rPr>
        <w:t>ное распоряжение, порядок его приема к исполнению и исполнение</w:t>
      </w:r>
    </w:p>
    <w:p w:rsidR="00000000" w:rsidRDefault="00A661A0">
      <w:pPr>
        <w:numPr>
          <w:ilvl w:val="0"/>
          <w:numId w:val="6"/>
        </w:numPr>
        <w:spacing w:before="100" w:beforeAutospacing="1" w:after="100" w:afterAutospacing="1"/>
        <w:rPr>
          <w:rFonts w:eastAsia="Times New Roman"/>
        </w:rPr>
      </w:pPr>
      <w:r>
        <w:rPr>
          <w:rFonts w:eastAsia="Times New Roman"/>
        </w:rPr>
        <w:t>Платежное распоряжение содержит информацию, позволяющую осуществить перевод денежных средств в соответствии применяемой формой безналичных расчетов (далее - реквизиты перевода). Перечень реквиз</w:t>
      </w:r>
      <w:r>
        <w:rPr>
          <w:rFonts w:eastAsia="Times New Roman"/>
        </w:rPr>
        <w:t>итов перевода устанавливает Национальный банк Таджикистана. Договором, заключенным поставщиком платежных услуг с клиентом или между поставщиками платежных услуг, может быть установлен дополнительный перечень реквизитов перевода.</w:t>
      </w:r>
    </w:p>
    <w:p w:rsidR="00000000" w:rsidRDefault="00A661A0">
      <w:pPr>
        <w:numPr>
          <w:ilvl w:val="0"/>
          <w:numId w:val="6"/>
        </w:numPr>
        <w:spacing w:before="100" w:beforeAutospacing="1" w:after="100" w:afterAutospacing="1"/>
        <w:rPr>
          <w:rFonts w:eastAsia="Times New Roman"/>
        </w:rPr>
      </w:pPr>
      <w:r>
        <w:rPr>
          <w:rFonts w:eastAsia="Times New Roman"/>
        </w:rPr>
        <w:t>Платежное распоряжение може</w:t>
      </w:r>
      <w:r>
        <w:rPr>
          <w:rFonts w:eastAsia="Times New Roman"/>
        </w:rPr>
        <w:t>т передаваться, приниматься к исполнению, исполняться и храниться в электронном виде.</w:t>
      </w:r>
    </w:p>
    <w:p w:rsidR="00000000" w:rsidRDefault="00A661A0">
      <w:pPr>
        <w:numPr>
          <w:ilvl w:val="0"/>
          <w:numId w:val="6"/>
        </w:numPr>
        <w:spacing w:before="100" w:beforeAutospacing="1" w:after="100" w:afterAutospacing="1"/>
        <w:rPr>
          <w:rFonts w:eastAsia="Times New Roman"/>
        </w:rPr>
      </w:pPr>
      <w:r>
        <w:rPr>
          <w:rFonts w:eastAsia="Times New Roman"/>
        </w:rPr>
        <w:t>Поставщик платежных услуг вправе составлять распоряжение от своего имени для исполнения платежного распоряжения клиента.</w:t>
      </w:r>
    </w:p>
    <w:p w:rsidR="00000000" w:rsidRDefault="00A661A0">
      <w:pPr>
        <w:numPr>
          <w:ilvl w:val="0"/>
          <w:numId w:val="6"/>
        </w:numPr>
        <w:spacing w:before="100" w:beforeAutospacing="1" w:after="100" w:afterAutospacing="1"/>
        <w:rPr>
          <w:rFonts w:eastAsia="Times New Roman"/>
        </w:rPr>
      </w:pPr>
      <w:r>
        <w:rPr>
          <w:rFonts w:eastAsia="Times New Roman"/>
        </w:rPr>
        <w:t>При приеме к исполнению платежного распоряжения п</w:t>
      </w:r>
      <w:r>
        <w:rPr>
          <w:rFonts w:eastAsia="Times New Roman"/>
        </w:rPr>
        <w:t>оставщик платежных услуг обязан удостовериться в праве клиента распоряжаться денежными средствами, проверять реквизиты перевода, достаточность денежных средств для исполнения распоряжения клиента, а также выполнять иные процедуры приема к исполнению распор</w:t>
      </w:r>
      <w:r>
        <w:rPr>
          <w:rFonts w:eastAsia="Times New Roman"/>
        </w:rPr>
        <w:t>яжений клиента, предусмотренные законодательством Республики Таджикистан.</w:t>
      </w:r>
    </w:p>
    <w:p w:rsidR="00000000" w:rsidRDefault="00A661A0">
      <w:pPr>
        <w:numPr>
          <w:ilvl w:val="0"/>
          <w:numId w:val="6"/>
        </w:numPr>
        <w:spacing w:before="100" w:beforeAutospacing="1" w:after="100" w:afterAutospacing="1"/>
        <w:rPr>
          <w:rFonts w:eastAsia="Times New Roman"/>
        </w:rPr>
      </w:pPr>
      <w:r>
        <w:rPr>
          <w:rFonts w:eastAsia="Times New Roman"/>
        </w:rPr>
        <w:t>Если право клиента распоряжаться денежными средствами не удостоверено или недостаточно денежных средств на банковском счете, а также, если реквизиты перевода не соответствуют установ</w:t>
      </w:r>
      <w:r>
        <w:rPr>
          <w:rFonts w:eastAsia="Times New Roman"/>
        </w:rPr>
        <w:t>ленным требованиям, поставщик платежных услуг не принимает платежное распоряжение клиента к исполнению и направляет клиенту уведомление об этом не позднее дня, следующего за днем получения платежного распоряжения клиента.</w:t>
      </w:r>
    </w:p>
    <w:p w:rsidR="00000000" w:rsidRDefault="00A661A0">
      <w:pPr>
        <w:numPr>
          <w:ilvl w:val="0"/>
          <w:numId w:val="6"/>
        </w:numPr>
        <w:spacing w:before="100" w:beforeAutospacing="1" w:after="100" w:afterAutospacing="1"/>
        <w:rPr>
          <w:rFonts w:eastAsia="Times New Roman"/>
        </w:rPr>
      </w:pPr>
      <w:r>
        <w:rPr>
          <w:rFonts w:eastAsia="Times New Roman"/>
        </w:rPr>
        <w:t>При недостаточности денежных средс</w:t>
      </w:r>
      <w:r>
        <w:rPr>
          <w:rFonts w:eastAsia="Times New Roman"/>
        </w:rPr>
        <w:t>тв платежное распоряжение о переводе денежных средств без открытия банковского счета, включая перевод электронных денежных средств, не принимается к исполнению поставщиком платежных услуг и клиенту незамедлительно направляется уведомление об этом.</w:t>
      </w:r>
    </w:p>
    <w:p w:rsidR="00000000" w:rsidRDefault="00A661A0">
      <w:pPr>
        <w:numPr>
          <w:ilvl w:val="0"/>
          <w:numId w:val="6"/>
        </w:numPr>
        <w:spacing w:before="100" w:beforeAutospacing="1" w:after="100" w:afterAutospacing="1"/>
        <w:rPr>
          <w:rFonts w:eastAsia="Times New Roman"/>
        </w:rPr>
      </w:pPr>
      <w:r>
        <w:rPr>
          <w:rFonts w:eastAsia="Times New Roman"/>
        </w:rPr>
        <w:t>Прием пл</w:t>
      </w:r>
      <w:r>
        <w:rPr>
          <w:rFonts w:eastAsia="Times New Roman"/>
        </w:rPr>
        <w:t>атежного распоряжения к исполнению подтверждается поставщиком платежных услуг в порядке, предусмотренном законодательством Республики Таджикистан или договором.</w:t>
      </w:r>
    </w:p>
    <w:p w:rsidR="00000000" w:rsidRDefault="00A661A0">
      <w:pPr>
        <w:numPr>
          <w:ilvl w:val="0"/>
          <w:numId w:val="6"/>
        </w:numPr>
        <w:spacing w:before="100" w:beforeAutospacing="1" w:after="100" w:afterAutospacing="1"/>
        <w:rPr>
          <w:rFonts w:eastAsia="Times New Roman"/>
        </w:rPr>
      </w:pPr>
      <w:r>
        <w:rPr>
          <w:rFonts w:eastAsia="Times New Roman"/>
        </w:rPr>
        <w:t>Платежное распоряжение может быть отозвано клиентом до момента наступления безотзывности перевода денежных средств в порядке, предусмотренном договором.</w:t>
      </w:r>
    </w:p>
    <w:p w:rsidR="00000000" w:rsidRDefault="00A661A0">
      <w:pPr>
        <w:numPr>
          <w:ilvl w:val="0"/>
          <w:numId w:val="6"/>
        </w:numPr>
        <w:spacing w:before="100" w:beforeAutospacing="1" w:after="100" w:afterAutospacing="1"/>
        <w:rPr>
          <w:rFonts w:eastAsia="Times New Roman"/>
        </w:rPr>
      </w:pPr>
      <w:r>
        <w:rPr>
          <w:rFonts w:eastAsia="Times New Roman"/>
        </w:rPr>
        <w:t>Платежное распоряжение исполняется поставщиком платежных услуг в рамках применяемых форм безналичных ра</w:t>
      </w:r>
      <w:r>
        <w:rPr>
          <w:rFonts w:eastAsia="Times New Roman"/>
        </w:rPr>
        <w:t>счетов в размере суммы, указанной в платежном распоряжении клиента. Вознаграждение поставщика платежных услуг (при его взимании) не может быть удержано из суммы перевода денежных средств, за исключением случаев осуществления трансграничных переводов денежн</w:t>
      </w:r>
      <w:r>
        <w:rPr>
          <w:rFonts w:eastAsia="Times New Roman"/>
        </w:rPr>
        <w:t>ых средств.</w:t>
      </w:r>
    </w:p>
    <w:p w:rsidR="00000000" w:rsidRDefault="00A661A0">
      <w:pPr>
        <w:numPr>
          <w:ilvl w:val="0"/>
          <w:numId w:val="6"/>
        </w:numPr>
        <w:spacing w:before="100" w:beforeAutospacing="1" w:after="100" w:afterAutospacing="1"/>
        <w:rPr>
          <w:rFonts w:eastAsia="Times New Roman"/>
        </w:rPr>
      </w:pPr>
      <w:r>
        <w:rPr>
          <w:rFonts w:eastAsia="Times New Roman"/>
        </w:rPr>
        <w:t>Исполнение платежного распоряжения подтверждается поставщиком платежных услуг в порядке, предусмотренном законодательством Республики Таджикистан и договором.</w:t>
      </w:r>
    </w:p>
    <w:p w:rsidR="00000000" w:rsidRDefault="00A661A0">
      <w:pPr>
        <w:pStyle w:val="a3"/>
      </w:pPr>
      <w:r>
        <w:t> </w:t>
      </w:r>
    </w:p>
    <w:p w:rsidR="00000000" w:rsidRDefault="00A661A0">
      <w:pPr>
        <w:pStyle w:val="a3"/>
      </w:pPr>
      <w:r>
        <w:rPr>
          <w:rStyle w:val="a4"/>
        </w:rPr>
        <w:t>Статья 6. Особенности осуществления перевода денежных средств по</w:t>
      </w:r>
    </w:p>
    <w:p w:rsidR="00000000" w:rsidRDefault="00A661A0">
      <w:pPr>
        <w:pStyle w:val="a3"/>
      </w:pPr>
      <w:r>
        <w:rPr>
          <w:rStyle w:val="a4"/>
        </w:rPr>
        <w:t xml:space="preserve">                  </w:t>
      </w:r>
      <w:r>
        <w:rPr>
          <w:rStyle w:val="a4"/>
        </w:rPr>
        <w:t> требованию получателя средств</w:t>
      </w:r>
    </w:p>
    <w:p w:rsidR="00000000" w:rsidRDefault="00A661A0">
      <w:pPr>
        <w:numPr>
          <w:ilvl w:val="0"/>
          <w:numId w:val="7"/>
        </w:numPr>
        <w:spacing w:before="100" w:beforeAutospacing="1" w:after="100" w:afterAutospacing="1"/>
        <w:rPr>
          <w:rFonts w:eastAsia="Times New Roman"/>
        </w:rPr>
      </w:pPr>
      <w:r>
        <w:rPr>
          <w:rFonts w:eastAsia="Times New Roman"/>
        </w:rPr>
        <w:t>При переводе денежных средств по требованию получателя средств (прямое дебетование) поставщик платежных услуг на основании договора с плательщиком осуществляет списание денежных средств с банковского счета плательщика с его с</w:t>
      </w:r>
      <w:r>
        <w:rPr>
          <w:rFonts w:eastAsia="Times New Roman"/>
        </w:rPr>
        <w:t>огласия по распоряжению получателя средств (далее - требование получателя средств).</w:t>
      </w:r>
    </w:p>
    <w:p w:rsidR="00000000" w:rsidRDefault="00A661A0">
      <w:pPr>
        <w:numPr>
          <w:ilvl w:val="0"/>
          <w:numId w:val="7"/>
        </w:numPr>
        <w:spacing w:before="100" w:beforeAutospacing="1" w:after="100" w:afterAutospacing="1"/>
        <w:rPr>
          <w:rFonts w:eastAsia="Times New Roman"/>
        </w:rPr>
      </w:pPr>
      <w:r>
        <w:rPr>
          <w:rFonts w:eastAsia="Times New Roman"/>
        </w:rPr>
        <w:t>Право получателя средств предъявлять требования к банковскому счету плательщика предусматривается договором между обслуживающим плательщика поставщиком платежных услуг и пл</w:t>
      </w:r>
      <w:r>
        <w:rPr>
          <w:rFonts w:eastAsia="Times New Roman"/>
        </w:rPr>
        <w:t>ательщиком.</w:t>
      </w:r>
    </w:p>
    <w:p w:rsidR="00000000" w:rsidRDefault="00A661A0">
      <w:pPr>
        <w:numPr>
          <w:ilvl w:val="0"/>
          <w:numId w:val="7"/>
        </w:numPr>
        <w:spacing w:before="100" w:beforeAutospacing="1" w:after="100" w:afterAutospacing="1"/>
        <w:rPr>
          <w:rFonts w:eastAsia="Times New Roman"/>
        </w:rPr>
      </w:pPr>
      <w:r>
        <w:rPr>
          <w:rFonts w:eastAsia="Times New Roman"/>
        </w:rPr>
        <w:t>Акцепт плательщика может быть дан до поступления требования получателя средств (заранее данный акцепт плательщика) или после его поступления обслуживающему плательщика поставщику платежных услуг. Акцепт плательщика может быть дан в договоре меж</w:t>
      </w:r>
      <w:r>
        <w:rPr>
          <w:rFonts w:eastAsia="Times New Roman"/>
        </w:rPr>
        <w:t>ду обслуживающим плательщика поставщиком платежных услуг и плательщиком либо в виде отдельного документа (письмо, электронное сообщение и т.д.).</w:t>
      </w:r>
    </w:p>
    <w:p w:rsidR="00000000" w:rsidRDefault="00A661A0">
      <w:pPr>
        <w:numPr>
          <w:ilvl w:val="0"/>
          <w:numId w:val="7"/>
        </w:numPr>
        <w:spacing w:before="100" w:beforeAutospacing="1" w:after="100" w:afterAutospacing="1"/>
        <w:rPr>
          <w:rFonts w:eastAsia="Times New Roman"/>
        </w:rPr>
      </w:pPr>
      <w:r>
        <w:rPr>
          <w:rFonts w:eastAsia="Times New Roman"/>
        </w:rPr>
        <w:t>В случае отсутствия заранее данного акцепта плательщика поставщик платежных услуг передает поступившее требован</w:t>
      </w:r>
      <w:r>
        <w:rPr>
          <w:rFonts w:eastAsia="Times New Roman"/>
        </w:rPr>
        <w:t>ие получателя средств для акцепта плательщику не позднее дня, следующего за днем поступления требования получателя средств. Акцепт плательщика дается в течение пяти рабочих дней, если более короткий срок не предусмотрен договором между поставщиком платежны</w:t>
      </w:r>
      <w:r>
        <w:rPr>
          <w:rFonts w:eastAsia="Times New Roman"/>
        </w:rPr>
        <w:t>х услуг и плательщиком.</w:t>
      </w:r>
    </w:p>
    <w:p w:rsidR="00000000" w:rsidRDefault="00A661A0">
      <w:pPr>
        <w:numPr>
          <w:ilvl w:val="0"/>
          <w:numId w:val="7"/>
        </w:numPr>
        <w:spacing w:before="100" w:beforeAutospacing="1" w:after="100" w:afterAutospacing="1"/>
        <w:rPr>
          <w:rFonts w:eastAsia="Times New Roman"/>
        </w:rPr>
      </w:pPr>
      <w:r>
        <w:rPr>
          <w:rFonts w:eastAsia="Times New Roman"/>
        </w:rPr>
        <w:t>Допускается акцепт плательщика в части суммы, указанной в требовании получателя средств (частичный акцепт плательщика), если иное не предусмотрено договором между поставщиком платежных услуг и плательщиком. В случае частичного акцеп</w:t>
      </w:r>
      <w:r>
        <w:rPr>
          <w:rFonts w:eastAsia="Times New Roman"/>
        </w:rPr>
        <w:t>та плательщика поставщик платежных услуг обязан указать на это при подтверждении получателю средств исполнения его требования.</w:t>
      </w:r>
    </w:p>
    <w:p w:rsidR="00000000" w:rsidRDefault="00A661A0">
      <w:pPr>
        <w:numPr>
          <w:ilvl w:val="0"/>
          <w:numId w:val="7"/>
        </w:numPr>
        <w:spacing w:before="100" w:beforeAutospacing="1" w:after="100" w:afterAutospacing="1"/>
        <w:rPr>
          <w:rFonts w:eastAsia="Times New Roman"/>
        </w:rPr>
      </w:pPr>
      <w:r>
        <w:rPr>
          <w:rFonts w:eastAsia="Times New Roman"/>
        </w:rPr>
        <w:t>При отказе плательщика от дачи акцепта или неполучении акцепта в установленный срок, требование получателя средств подлежит возвр</w:t>
      </w:r>
      <w:r>
        <w:rPr>
          <w:rFonts w:eastAsia="Times New Roman"/>
        </w:rPr>
        <w:t>ату получателю средств с указанием причины возврата.</w:t>
      </w:r>
    </w:p>
    <w:p w:rsidR="00000000" w:rsidRDefault="00A661A0">
      <w:pPr>
        <w:numPr>
          <w:ilvl w:val="0"/>
          <w:numId w:val="7"/>
        </w:numPr>
        <w:spacing w:before="100" w:beforeAutospacing="1" w:after="100" w:afterAutospacing="1"/>
        <w:rPr>
          <w:rFonts w:eastAsia="Times New Roman"/>
        </w:rPr>
      </w:pPr>
      <w:r>
        <w:rPr>
          <w:rFonts w:eastAsia="Times New Roman"/>
        </w:rPr>
        <w:t>При поступлении требования получателя средств с заранее выданным акцептом плательщика обслуживающий плательщика поставщик платежных услуг обязан проверить соответствие требования получателя средств услов</w:t>
      </w:r>
      <w:r>
        <w:rPr>
          <w:rFonts w:eastAsia="Times New Roman"/>
        </w:rPr>
        <w:t>иям заранее выданного акцепта плательщика.</w:t>
      </w:r>
    </w:p>
    <w:p w:rsidR="00000000" w:rsidRDefault="00A661A0">
      <w:pPr>
        <w:numPr>
          <w:ilvl w:val="0"/>
          <w:numId w:val="7"/>
        </w:numPr>
        <w:spacing w:before="100" w:beforeAutospacing="1" w:after="100" w:afterAutospacing="1"/>
        <w:rPr>
          <w:rFonts w:eastAsia="Times New Roman"/>
        </w:rPr>
      </w:pPr>
      <w:r>
        <w:rPr>
          <w:rFonts w:eastAsia="Times New Roman"/>
        </w:rPr>
        <w:t>При соответствии требования получателя средств условиям заранее выданного акцепта плательщика оно исполняется в сумме и в срок, предусмотренные условиями заранее выданного акцепта плательщика.</w:t>
      </w:r>
    </w:p>
    <w:p w:rsidR="00000000" w:rsidRDefault="00A661A0">
      <w:pPr>
        <w:numPr>
          <w:ilvl w:val="0"/>
          <w:numId w:val="7"/>
        </w:numPr>
        <w:spacing w:before="100" w:beforeAutospacing="1" w:after="100" w:afterAutospacing="1"/>
        <w:rPr>
          <w:rFonts w:eastAsia="Times New Roman"/>
        </w:rPr>
      </w:pPr>
      <w:r>
        <w:rPr>
          <w:rFonts w:eastAsia="Times New Roman"/>
        </w:rPr>
        <w:t>При несоответствии т</w:t>
      </w:r>
      <w:r>
        <w:rPr>
          <w:rFonts w:eastAsia="Times New Roman"/>
        </w:rPr>
        <w:t>ребования получателя средств условиям заранее данного акцепта плательщика или невозможности их проверки обслуживающий плательщика поставщик платежных услуг обязан возвратить требование получателя средств без исполнения, если договором не предусмотрена обяз</w:t>
      </w:r>
      <w:r>
        <w:rPr>
          <w:rFonts w:eastAsia="Times New Roman"/>
        </w:rPr>
        <w:t>анность запросить акцепт плательщика.</w:t>
      </w:r>
    </w:p>
    <w:p w:rsidR="00000000" w:rsidRDefault="00A661A0">
      <w:pPr>
        <w:numPr>
          <w:ilvl w:val="0"/>
          <w:numId w:val="7"/>
        </w:numPr>
        <w:spacing w:before="100" w:beforeAutospacing="1" w:after="100" w:afterAutospacing="1"/>
        <w:rPr>
          <w:rFonts w:eastAsia="Times New Roman"/>
        </w:rPr>
      </w:pPr>
      <w:r>
        <w:rPr>
          <w:rFonts w:eastAsia="Times New Roman"/>
        </w:rPr>
        <w:t>Поставщик платежных услуг обязан направить плательщику уведомление об исполнении требования получателя средств не позднее дня, следующего за днем исполнения.</w:t>
      </w:r>
    </w:p>
    <w:p w:rsidR="00000000" w:rsidRDefault="00A661A0">
      <w:pPr>
        <w:pStyle w:val="a3"/>
      </w:pPr>
      <w:r>
        <w:t> </w:t>
      </w:r>
    </w:p>
    <w:p w:rsidR="00000000" w:rsidRDefault="00A661A0">
      <w:pPr>
        <w:pStyle w:val="a3"/>
      </w:pPr>
      <w:r>
        <w:rPr>
          <w:rStyle w:val="a4"/>
        </w:rPr>
        <w:t>Статья 7. Порядок использования электронных платежных сред</w:t>
      </w:r>
      <w:r>
        <w:rPr>
          <w:rStyle w:val="a4"/>
        </w:rPr>
        <w:t>ств</w:t>
      </w:r>
    </w:p>
    <w:p w:rsidR="00000000" w:rsidRDefault="00A661A0">
      <w:pPr>
        <w:numPr>
          <w:ilvl w:val="0"/>
          <w:numId w:val="8"/>
        </w:numPr>
        <w:spacing w:before="100" w:beforeAutospacing="1" w:after="100" w:afterAutospacing="1"/>
        <w:rPr>
          <w:rFonts w:eastAsia="Times New Roman"/>
        </w:rPr>
      </w:pPr>
      <w:r>
        <w:rPr>
          <w:rFonts w:eastAsia="Times New Roman"/>
        </w:rPr>
        <w:t>Использование электронных платежных средств осуществляется на основании договора об использовании электронного платежного средства, заключенного между поставщиком платежных услуг и клиентом, а также договоров, заключенных между поставщиками платежных у</w:t>
      </w:r>
      <w:r>
        <w:rPr>
          <w:rFonts w:eastAsia="Times New Roman"/>
        </w:rPr>
        <w:t>слуг.</w:t>
      </w:r>
    </w:p>
    <w:p w:rsidR="00000000" w:rsidRDefault="00A661A0">
      <w:pPr>
        <w:numPr>
          <w:ilvl w:val="0"/>
          <w:numId w:val="8"/>
        </w:numPr>
        <w:spacing w:before="100" w:beforeAutospacing="1" w:after="100" w:afterAutospacing="1"/>
        <w:rPr>
          <w:rFonts w:eastAsia="Times New Roman"/>
        </w:rPr>
      </w:pPr>
      <w:r>
        <w:rPr>
          <w:rFonts w:eastAsia="Times New Roman"/>
        </w:rPr>
        <w:t>Поставщик платежных услуг вправе отказать клиенту в заключении договора об использовании электронного платежного средства.</w:t>
      </w:r>
    </w:p>
    <w:p w:rsidR="00000000" w:rsidRDefault="00A661A0">
      <w:pPr>
        <w:numPr>
          <w:ilvl w:val="0"/>
          <w:numId w:val="8"/>
        </w:numPr>
        <w:spacing w:before="100" w:beforeAutospacing="1" w:after="100" w:afterAutospacing="1"/>
        <w:rPr>
          <w:rFonts w:eastAsia="Times New Roman"/>
        </w:rPr>
      </w:pPr>
      <w:r>
        <w:rPr>
          <w:rFonts w:eastAsia="Times New Roman"/>
        </w:rPr>
        <w:t>Поставщик платежных услуг обязан:</w:t>
      </w:r>
    </w:p>
    <w:p w:rsidR="00000000" w:rsidRDefault="00A661A0">
      <w:pPr>
        <w:pStyle w:val="a3"/>
      </w:pPr>
      <w:r>
        <w:t>- информировать клиента об условиях использования электронного платежного средства, в частнос</w:t>
      </w:r>
      <w:r>
        <w:t>ти о любых ограничениях способов и мест использования, случаях повышенного риска использования электронного платежного средства, до заключения с клиентом договора об использовании электронного платежного средства;</w:t>
      </w:r>
    </w:p>
    <w:p w:rsidR="00000000" w:rsidRDefault="00A661A0">
      <w:pPr>
        <w:numPr>
          <w:ilvl w:val="0"/>
          <w:numId w:val="9"/>
        </w:numPr>
        <w:spacing w:before="100" w:beforeAutospacing="1" w:after="100" w:afterAutospacing="1"/>
        <w:rPr>
          <w:rFonts w:eastAsia="Times New Roman"/>
        </w:rPr>
      </w:pPr>
      <w:r>
        <w:rPr>
          <w:rFonts w:eastAsia="Times New Roman"/>
        </w:rPr>
        <w:t>информировать клиента о совершении каждой операции с использованием электронного платежного средства путем направления клиенту соответствующего уведомления в порядке, установленном договором с клиентом;</w:t>
      </w:r>
    </w:p>
    <w:p w:rsidR="00000000" w:rsidRDefault="00A661A0">
      <w:pPr>
        <w:numPr>
          <w:ilvl w:val="0"/>
          <w:numId w:val="9"/>
        </w:numPr>
        <w:spacing w:before="100" w:beforeAutospacing="1" w:after="100" w:afterAutospacing="1"/>
        <w:rPr>
          <w:rFonts w:eastAsia="Times New Roman"/>
        </w:rPr>
      </w:pPr>
      <w:r>
        <w:rPr>
          <w:rFonts w:eastAsia="Times New Roman"/>
        </w:rPr>
        <w:t>обеспечить возможность направления ему клиентом уведомления об утрате электронного платежного средства и (или) о его использовании без согласия клиента;</w:t>
      </w:r>
    </w:p>
    <w:p w:rsidR="00000000" w:rsidRDefault="00A661A0">
      <w:pPr>
        <w:numPr>
          <w:ilvl w:val="0"/>
          <w:numId w:val="9"/>
        </w:numPr>
        <w:spacing w:before="100" w:beforeAutospacing="1" w:after="100" w:afterAutospacing="1"/>
        <w:rPr>
          <w:rFonts w:eastAsia="Times New Roman"/>
        </w:rPr>
      </w:pPr>
      <w:r>
        <w:rPr>
          <w:rFonts w:eastAsia="Times New Roman"/>
        </w:rPr>
        <w:t>регистрировать направленные клиенту и полученные от клиента уведомления и хранить соответствующую инфор</w:t>
      </w:r>
      <w:r>
        <w:rPr>
          <w:rFonts w:eastAsia="Times New Roman"/>
        </w:rPr>
        <w:t>мацию не менее 3 лет;</w:t>
      </w:r>
    </w:p>
    <w:p w:rsidR="00000000" w:rsidRDefault="00A661A0">
      <w:pPr>
        <w:numPr>
          <w:ilvl w:val="0"/>
          <w:numId w:val="9"/>
        </w:numPr>
        <w:spacing w:before="100" w:beforeAutospacing="1" w:after="100" w:afterAutospacing="1"/>
        <w:rPr>
          <w:rFonts w:eastAsia="Times New Roman"/>
        </w:rPr>
      </w:pPr>
      <w:r>
        <w:rPr>
          <w:rFonts w:eastAsia="Times New Roman"/>
        </w:rPr>
        <w:t>предоставлять клиенту документы и информацию, которые связаны с использованием клиентом его электронного платежного средства, в порядке, установленном договором;рассматривать заявления клиента, в том числе при возникновении споров, св</w:t>
      </w:r>
      <w:r>
        <w:rPr>
          <w:rFonts w:eastAsia="Times New Roman"/>
        </w:rPr>
        <w:t>язанных с использованием клиентом его электронного платежного средства, а также предоставить клиенту возможность получать информацию о результатах рассмотрения заявлений, в том числе в письменной форме по требованию клиента, в срок, установленный договором</w:t>
      </w:r>
      <w:r>
        <w:rPr>
          <w:rFonts w:eastAsia="Times New Roman"/>
        </w:rPr>
        <w:t>, но не более 30 (тридцати) дней со дня получения таких заявлений, а также не более 60 (шестидесяти) дней со дня получения заявлений в случае использования электронного средства платежа для осуществления трансграничного перевода денежных средств.</w:t>
      </w:r>
    </w:p>
    <w:p w:rsidR="00000000" w:rsidRDefault="00A661A0">
      <w:pPr>
        <w:numPr>
          <w:ilvl w:val="0"/>
          <w:numId w:val="10"/>
        </w:numPr>
        <w:spacing w:before="100" w:beforeAutospacing="1" w:after="100" w:afterAutospacing="1"/>
        <w:rPr>
          <w:rFonts w:eastAsia="Times New Roman"/>
        </w:rPr>
      </w:pPr>
      <w:r>
        <w:rPr>
          <w:rFonts w:eastAsia="Times New Roman"/>
        </w:rPr>
        <w:t>Поставщик</w:t>
      </w:r>
      <w:r>
        <w:rPr>
          <w:rFonts w:eastAsia="Times New Roman"/>
        </w:rPr>
        <w:t xml:space="preserve"> платежных услуг может приостановить или прекратить использование клиентом электронного платежного средства при нарушении клиентом порядка использования электронного платежного средства в соответствии с договором или на основании полученного от клиента уве</w:t>
      </w:r>
      <w:r>
        <w:rPr>
          <w:rFonts w:eastAsia="Times New Roman"/>
        </w:rPr>
        <w:t>домления.</w:t>
      </w:r>
    </w:p>
    <w:p w:rsidR="00000000" w:rsidRDefault="00A661A0">
      <w:pPr>
        <w:numPr>
          <w:ilvl w:val="0"/>
          <w:numId w:val="10"/>
        </w:numPr>
        <w:spacing w:before="100" w:beforeAutospacing="1" w:after="100" w:afterAutospacing="1"/>
        <w:rPr>
          <w:rFonts w:eastAsia="Times New Roman"/>
        </w:rPr>
      </w:pPr>
      <w:r>
        <w:rPr>
          <w:rFonts w:eastAsia="Times New Roman"/>
        </w:rPr>
        <w:t>Приостановление или прекращение использования клиентом электронного платежного средства не прекращает исполнение обязательств клиента и поставщика платежных услуг, возникших до момента приостановления или прекращения использования клиентом указан</w:t>
      </w:r>
      <w:r>
        <w:rPr>
          <w:rFonts w:eastAsia="Times New Roman"/>
        </w:rPr>
        <w:t>ного электронного платежного средства.</w:t>
      </w:r>
    </w:p>
    <w:p w:rsidR="00000000" w:rsidRDefault="00A661A0">
      <w:pPr>
        <w:numPr>
          <w:ilvl w:val="0"/>
          <w:numId w:val="10"/>
        </w:numPr>
        <w:spacing w:before="100" w:beforeAutospacing="1" w:after="100" w:afterAutospacing="1"/>
        <w:rPr>
          <w:rFonts w:eastAsia="Times New Roman"/>
        </w:rPr>
      </w:pPr>
      <w:r>
        <w:rPr>
          <w:rFonts w:eastAsia="Times New Roman"/>
        </w:rPr>
        <w:t>В случае утраты электронного платежного средства и (или) его использования без согласия клиента, клиент обязан незамедлительно направить соответствующее уведомление поставщику платежных услуг в предусмотренной договор</w:t>
      </w:r>
      <w:r>
        <w:rPr>
          <w:rFonts w:eastAsia="Times New Roman"/>
        </w:rPr>
        <w:t>ом форме, но не позднее дня, следующего за днем получения от поставщика платежных услуг уведомления о совершенной операции.</w:t>
      </w:r>
    </w:p>
    <w:p w:rsidR="00000000" w:rsidRDefault="00A661A0">
      <w:pPr>
        <w:numPr>
          <w:ilvl w:val="0"/>
          <w:numId w:val="10"/>
        </w:numPr>
        <w:spacing w:before="100" w:beforeAutospacing="1" w:after="100" w:afterAutospacing="1"/>
        <w:rPr>
          <w:rFonts w:eastAsia="Times New Roman"/>
        </w:rPr>
      </w:pPr>
      <w:r>
        <w:rPr>
          <w:rFonts w:eastAsia="Times New Roman"/>
        </w:rPr>
        <w:t>После получения уведомления клиента в соответствии с частью 6 настоящей статьи поставщик платежных услуг обязан возместить клиенту с</w:t>
      </w:r>
      <w:r>
        <w:rPr>
          <w:rFonts w:eastAsia="Times New Roman"/>
        </w:rPr>
        <w:t>умму операции, проведенной без согласия клиента после получения указанного уведомления.</w:t>
      </w:r>
    </w:p>
    <w:p w:rsidR="00000000" w:rsidRDefault="00A661A0">
      <w:pPr>
        <w:numPr>
          <w:ilvl w:val="0"/>
          <w:numId w:val="10"/>
        </w:numPr>
        <w:spacing w:before="100" w:beforeAutospacing="1" w:after="100" w:afterAutospacing="1"/>
        <w:rPr>
          <w:rFonts w:eastAsia="Times New Roman"/>
        </w:rPr>
      </w:pPr>
      <w:r>
        <w:rPr>
          <w:rFonts w:eastAsia="Times New Roman"/>
        </w:rPr>
        <w:t>В случае, если поставщик платежных услуг не исполняет обязанность по информированию клиента о проведенной операции в соответствии с абзацем вторым части 3 настоящей ста</w:t>
      </w:r>
      <w:r>
        <w:rPr>
          <w:rFonts w:eastAsia="Times New Roman"/>
        </w:rPr>
        <w:t>тьи, поставщик платежных услуг обязан возместить клиенту сумму операции, о которой клиент не был проинформирован и которая была проведена без согласия клиента.</w:t>
      </w:r>
    </w:p>
    <w:p w:rsidR="00000000" w:rsidRDefault="00A661A0">
      <w:pPr>
        <w:numPr>
          <w:ilvl w:val="0"/>
          <w:numId w:val="10"/>
        </w:numPr>
        <w:spacing w:before="100" w:beforeAutospacing="1" w:after="100" w:afterAutospacing="1"/>
        <w:rPr>
          <w:rFonts w:eastAsia="Times New Roman"/>
        </w:rPr>
      </w:pPr>
      <w:r>
        <w:rPr>
          <w:rFonts w:eastAsia="Times New Roman"/>
        </w:rPr>
        <w:t>В случае, если поставщик платежных услуг исполняет обязанность по информированию клиента о прове</w:t>
      </w:r>
      <w:r>
        <w:rPr>
          <w:rFonts w:eastAsia="Times New Roman"/>
        </w:rPr>
        <w:t>денной операции в соответствии с абзацем вторым части 3 настоящей статьи, но клиент не направил поставщику платежных услуг уведомление в соответствии с частью 6 настоящей статьи, то поставщик платежных услуг не обязан возмещать клиенту сумму операции, пров</w:t>
      </w:r>
      <w:r>
        <w:rPr>
          <w:rFonts w:eastAsia="Times New Roman"/>
        </w:rPr>
        <w:t>еденной без согласия клиента.</w:t>
      </w:r>
    </w:p>
    <w:p w:rsidR="00000000" w:rsidRDefault="00A661A0">
      <w:pPr>
        <w:numPr>
          <w:ilvl w:val="0"/>
          <w:numId w:val="10"/>
        </w:numPr>
        <w:spacing w:before="100" w:beforeAutospacing="1" w:after="100" w:afterAutospacing="1"/>
        <w:rPr>
          <w:rFonts w:eastAsia="Times New Roman"/>
        </w:rPr>
      </w:pPr>
      <w:r>
        <w:rPr>
          <w:rFonts w:eastAsia="Times New Roman"/>
        </w:rPr>
        <w:t>В случае, если поставщик платежных услуг исполняет обязанность по уведомлению клиента - физического лица о проведенной операции в соответствии с абзацем вторым части 3 настоящей статьи и клиент - физическое лицо направил поста</w:t>
      </w:r>
      <w:r>
        <w:rPr>
          <w:rFonts w:eastAsia="Times New Roman"/>
        </w:rPr>
        <w:t>вщику платежных услуг уведомление в соответствии с частью 6 настоящей статьи, поставщик платежных услуг обязан возместить клиенту сумму указанной операции, проведенной без согласия клиента до момента направления клиентом - физическим лицом уведомления. В д</w:t>
      </w:r>
      <w:r>
        <w:rPr>
          <w:rFonts w:eastAsia="Times New Roman"/>
        </w:rPr>
        <w:t xml:space="preserve">анном случае, поставщик платежных услуг обязан возместить сумму операции, совершенной без согласия клиента, если не докажет, что клиент нарушил порядок использования электронного платежного средства, что повлекло проведение операции без согласия клиента - </w:t>
      </w:r>
      <w:r>
        <w:rPr>
          <w:rFonts w:eastAsia="Times New Roman"/>
        </w:rPr>
        <w:t>физического лица.</w:t>
      </w:r>
    </w:p>
    <w:p w:rsidR="00000000" w:rsidRDefault="00A661A0">
      <w:pPr>
        <w:numPr>
          <w:ilvl w:val="0"/>
          <w:numId w:val="10"/>
        </w:numPr>
        <w:spacing w:before="100" w:beforeAutospacing="1" w:after="100" w:afterAutospacing="1"/>
        <w:rPr>
          <w:rFonts w:eastAsia="Times New Roman"/>
        </w:rPr>
      </w:pPr>
      <w:r>
        <w:rPr>
          <w:rFonts w:eastAsia="Times New Roman"/>
        </w:rPr>
        <w:t>Положения части 10 настоящей статьи в части обязанности поставщика платежных услуг возместить сумму операции, совершенной без согласия клиента до момента направления клиентом - физическим лицом уведомления, не применяются в случае соверше</w:t>
      </w:r>
      <w:r>
        <w:rPr>
          <w:rFonts w:eastAsia="Times New Roman"/>
        </w:rPr>
        <w:t>ния операции по переводу электронных денежных средств клиентом, идентификация которого на момент совершения операции не была проведена в соответствии с законодательством.</w:t>
      </w:r>
    </w:p>
    <w:p w:rsidR="00000000" w:rsidRDefault="00A661A0">
      <w:pPr>
        <w:pStyle w:val="a3"/>
      </w:pPr>
      <w:r>
        <w:t> </w:t>
      </w:r>
    </w:p>
    <w:p w:rsidR="00000000" w:rsidRDefault="00A661A0">
      <w:pPr>
        <w:pStyle w:val="a3"/>
        <w:jc w:val="center"/>
      </w:pPr>
      <w:r>
        <w:rPr>
          <w:rStyle w:val="a4"/>
        </w:rPr>
        <w:t>ГЛАВА 3. ЭЛЕКТРОННЫЕ ДЕНЕЖНЫЕ СРЕДСТВА И ОСОБЕННОСТИ</w:t>
      </w:r>
    </w:p>
    <w:p w:rsidR="00000000" w:rsidRDefault="00A661A0">
      <w:pPr>
        <w:pStyle w:val="a3"/>
        <w:jc w:val="center"/>
      </w:pPr>
      <w:r>
        <w:rPr>
          <w:rStyle w:val="a4"/>
        </w:rPr>
        <w:t>ОСУЩЕСТВЛЕНИЯ ИХ ПЕРЕВОДА</w:t>
      </w:r>
    </w:p>
    <w:p w:rsidR="00000000" w:rsidRDefault="00A661A0">
      <w:pPr>
        <w:pStyle w:val="a3"/>
      </w:pPr>
      <w:r>
        <w:t> </w:t>
      </w:r>
    </w:p>
    <w:p w:rsidR="00000000" w:rsidRDefault="00A661A0">
      <w:pPr>
        <w:pStyle w:val="a3"/>
      </w:pPr>
      <w:r>
        <w:rPr>
          <w:rStyle w:val="a4"/>
        </w:rPr>
        <w:t>Ст</w:t>
      </w:r>
      <w:r>
        <w:rPr>
          <w:rStyle w:val="a4"/>
        </w:rPr>
        <w:t>атья 8. Требования к поставщику платежных услуг при осуществлении</w:t>
      </w:r>
    </w:p>
    <w:p w:rsidR="00000000" w:rsidRDefault="00A661A0">
      <w:pPr>
        <w:pStyle w:val="a3"/>
      </w:pPr>
      <w:r>
        <w:rPr>
          <w:rStyle w:val="a4"/>
        </w:rPr>
        <w:t>                   перевода электронных денежных средств</w:t>
      </w:r>
    </w:p>
    <w:p w:rsidR="00000000" w:rsidRDefault="00A661A0">
      <w:pPr>
        <w:numPr>
          <w:ilvl w:val="0"/>
          <w:numId w:val="11"/>
        </w:numPr>
        <w:spacing w:before="100" w:beforeAutospacing="1" w:after="100" w:afterAutospacing="1"/>
        <w:rPr>
          <w:rFonts w:eastAsia="Times New Roman"/>
        </w:rPr>
      </w:pPr>
      <w:r>
        <w:rPr>
          <w:rFonts w:eastAsia="Times New Roman"/>
        </w:rPr>
        <w:t xml:space="preserve">Только поставщик платежных услуг, который является кредитной организацией, имеет право осуществлять операции по переводу электронных </w:t>
      </w:r>
      <w:r>
        <w:rPr>
          <w:rFonts w:eastAsia="Times New Roman"/>
        </w:rPr>
        <w:t>денежных средств.</w:t>
      </w:r>
    </w:p>
    <w:p w:rsidR="00000000" w:rsidRDefault="00A661A0">
      <w:pPr>
        <w:numPr>
          <w:ilvl w:val="0"/>
          <w:numId w:val="11"/>
        </w:numPr>
        <w:spacing w:before="100" w:beforeAutospacing="1" w:after="100" w:afterAutospacing="1"/>
        <w:rPr>
          <w:rFonts w:eastAsia="Times New Roman"/>
        </w:rPr>
      </w:pPr>
      <w:r>
        <w:rPr>
          <w:rFonts w:eastAsia="Times New Roman"/>
        </w:rPr>
        <w:t>Поставщик платежных услуг перед началом деятельности по переводу электронных денежных средств информирует Национальный банк Таджикистана в письменном виде.</w:t>
      </w:r>
    </w:p>
    <w:p w:rsidR="00000000" w:rsidRDefault="00A661A0">
      <w:pPr>
        <w:pStyle w:val="a3"/>
      </w:pPr>
      <w:r>
        <w:t>3.Поставщик платежных услуг обязан установить правила перевода электронных денежны</w:t>
      </w:r>
      <w:r>
        <w:t>х средств и обеспечить бесперебойность перевода электронных денежных средств в соответствии с требованиями, установленными нормативными правовыми актами Национального банка Таджикистана.</w:t>
      </w:r>
    </w:p>
    <w:p w:rsidR="00000000" w:rsidRDefault="00A661A0">
      <w:pPr>
        <w:numPr>
          <w:ilvl w:val="0"/>
          <w:numId w:val="12"/>
        </w:numPr>
        <w:spacing w:before="100" w:beforeAutospacing="1" w:after="100" w:afterAutospacing="1"/>
        <w:rPr>
          <w:rFonts w:eastAsia="Times New Roman"/>
        </w:rPr>
      </w:pPr>
      <w:r>
        <w:rPr>
          <w:rFonts w:eastAsia="Times New Roman"/>
        </w:rPr>
        <w:t>Поставщик платежных услуг вправе заключать договора с другими организ</w:t>
      </w:r>
      <w:r>
        <w:rPr>
          <w:rFonts w:eastAsia="Times New Roman"/>
        </w:rPr>
        <w:t>ациями, по условиям которых эти организации вправе оказывать поставщику платежных услуг операционные услуги и (или) услуги платежного клиринга при переводе электронных денежных средств.</w:t>
      </w:r>
    </w:p>
    <w:p w:rsidR="00000000" w:rsidRDefault="00A661A0">
      <w:pPr>
        <w:numPr>
          <w:ilvl w:val="0"/>
          <w:numId w:val="12"/>
        </w:numPr>
        <w:spacing w:before="100" w:beforeAutospacing="1" w:after="100" w:afterAutospacing="1"/>
        <w:rPr>
          <w:rFonts w:eastAsia="Times New Roman"/>
        </w:rPr>
      </w:pPr>
      <w:r>
        <w:rPr>
          <w:rFonts w:eastAsia="Times New Roman"/>
        </w:rPr>
        <w:t>Поставщик платежных услуг до заключения договора с клиентом - физическ</w:t>
      </w:r>
      <w:r>
        <w:rPr>
          <w:rFonts w:eastAsia="Times New Roman"/>
        </w:rPr>
        <w:t>им лицом обязан предоставить ему следующую информацию:</w:t>
      </w:r>
    </w:p>
    <w:p w:rsidR="00000000" w:rsidRDefault="00A661A0">
      <w:pPr>
        <w:numPr>
          <w:ilvl w:val="0"/>
          <w:numId w:val="13"/>
        </w:numPr>
        <w:spacing w:before="100" w:beforeAutospacing="1" w:after="100" w:afterAutospacing="1"/>
        <w:rPr>
          <w:rFonts w:eastAsia="Times New Roman"/>
        </w:rPr>
      </w:pPr>
      <w:r>
        <w:rPr>
          <w:rFonts w:eastAsia="Times New Roman"/>
        </w:rPr>
        <w:t>о наименовании и месте нахождения поставщика платежных услуг, а также о номере его лицензии на осуществление банковских операций;</w:t>
      </w:r>
    </w:p>
    <w:p w:rsidR="00000000" w:rsidRDefault="00A661A0">
      <w:pPr>
        <w:numPr>
          <w:ilvl w:val="0"/>
          <w:numId w:val="13"/>
        </w:numPr>
        <w:spacing w:before="100" w:beforeAutospacing="1" w:after="100" w:afterAutospacing="1"/>
        <w:rPr>
          <w:rFonts w:eastAsia="Times New Roman"/>
        </w:rPr>
      </w:pPr>
      <w:r>
        <w:rPr>
          <w:rFonts w:eastAsia="Times New Roman"/>
        </w:rPr>
        <w:t>об условиях использования электронных платежных средств;</w:t>
      </w:r>
    </w:p>
    <w:p w:rsidR="00000000" w:rsidRDefault="00A661A0">
      <w:pPr>
        <w:numPr>
          <w:ilvl w:val="0"/>
          <w:numId w:val="13"/>
        </w:numPr>
        <w:spacing w:before="100" w:beforeAutospacing="1" w:after="100" w:afterAutospacing="1"/>
        <w:rPr>
          <w:rFonts w:eastAsia="Times New Roman"/>
        </w:rPr>
      </w:pPr>
      <w:r>
        <w:rPr>
          <w:rFonts w:eastAsia="Times New Roman"/>
        </w:rPr>
        <w:t>о способах и местах осуществления перевода электронных денежных средств;</w:t>
      </w:r>
    </w:p>
    <w:p w:rsidR="00000000" w:rsidRDefault="00A661A0">
      <w:pPr>
        <w:numPr>
          <w:ilvl w:val="0"/>
          <w:numId w:val="13"/>
        </w:numPr>
        <w:spacing w:before="100" w:beforeAutospacing="1" w:after="100" w:afterAutospacing="1"/>
        <w:rPr>
          <w:rFonts w:eastAsia="Times New Roman"/>
        </w:rPr>
      </w:pPr>
      <w:r>
        <w:rPr>
          <w:rFonts w:eastAsia="Times New Roman"/>
        </w:rPr>
        <w:t>о способах и местах предоставления денежных средств клиентом - физическим лицом поставщику платежных услуг;</w:t>
      </w:r>
    </w:p>
    <w:p w:rsidR="00000000" w:rsidRDefault="00A661A0">
      <w:pPr>
        <w:numPr>
          <w:ilvl w:val="0"/>
          <w:numId w:val="13"/>
        </w:numPr>
        <w:spacing w:before="100" w:beforeAutospacing="1" w:after="100" w:afterAutospacing="1"/>
        <w:rPr>
          <w:rFonts w:eastAsia="Times New Roman"/>
        </w:rPr>
      </w:pPr>
      <w:r>
        <w:rPr>
          <w:rFonts w:eastAsia="Times New Roman"/>
        </w:rPr>
        <w:t>о размере и порядке взимания оператором электронных денежных средств вознаг</w:t>
      </w:r>
      <w:r>
        <w:rPr>
          <w:rFonts w:eastAsia="Times New Roman"/>
        </w:rPr>
        <w:t>раждения с физического лица, если взимание вознаграждения предусмотрено;</w:t>
      </w:r>
    </w:p>
    <w:p w:rsidR="00000000" w:rsidRDefault="00A661A0">
      <w:pPr>
        <w:numPr>
          <w:ilvl w:val="0"/>
          <w:numId w:val="13"/>
        </w:numPr>
        <w:spacing w:before="100" w:beforeAutospacing="1" w:after="100" w:afterAutospacing="1"/>
        <w:rPr>
          <w:rFonts w:eastAsia="Times New Roman"/>
        </w:rPr>
      </w:pPr>
      <w:r>
        <w:rPr>
          <w:rFonts w:eastAsia="Times New Roman"/>
        </w:rPr>
        <w:t>о способах подачи претензий и порядке их рассмотрения, включая информацию для связи с поставщиком платежных услуг.</w:t>
      </w:r>
    </w:p>
    <w:p w:rsidR="00000000" w:rsidRDefault="00A661A0">
      <w:pPr>
        <w:numPr>
          <w:ilvl w:val="0"/>
          <w:numId w:val="14"/>
        </w:numPr>
        <w:spacing w:before="100" w:beforeAutospacing="1" w:after="100" w:afterAutospacing="1"/>
        <w:rPr>
          <w:rFonts w:eastAsia="Times New Roman"/>
        </w:rPr>
      </w:pPr>
      <w:r>
        <w:rPr>
          <w:rFonts w:eastAsia="Times New Roman"/>
        </w:rPr>
        <w:t>Поставщик платежных услуг обязан предоставить уполномоченному органу</w:t>
      </w:r>
      <w:r>
        <w:rPr>
          <w:rFonts w:eastAsia="Times New Roman"/>
        </w:rPr>
        <w:t xml:space="preserve"> по противодействию легализации доходов, полученных преступным путем, и финансированию терроризма информацию о подозрительных сделках операциях с электронными денежными средствами, в порядке, установленном Законом Республики Таджикистан «О противодействии </w:t>
      </w:r>
      <w:r>
        <w:rPr>
          <w:rFonts w:eastAsia="Times New Roman"/>
        </w:rPr>
        <w:t>легализации (отмыванию) доходов, полученных преступным путем, и финансированию терроризма».</w:t>
      </w:r>
    </w:p>
    <w:p w:rsidR="00000000" w:rsidRDefault="00A661A0">
      <w:pPr>
        <w:pStyle w:val="a3"/>
      </w:pPr>
      <w:r>
        <w:t> </w:t>
      </w:r>
    </w:p>
    <w:p w:rsidR="00000000" w:rsidRDefault="00A661A0">
      <w:pPr>
        <w:pStyle w:val="a3"/>
      </w:pPr>
      <w:r>
        <w:rPr>
          <w:rStyle w:val="a4"/>
        </w:rPr>
        <w:t>Статья 9. Перевод электронных денежных средств</w:t>
      </w:r>
    </w:p>
    <w:p w:rsidR="00000000" w:rsidRDefault="00A661A0">
      <w:pPr>
        <w:numPr>
          <w:ilvl w:val="0"/>
          <w:numId w:val="15"/>
        </w:numPr>
        <w:spacing w:before="100" w:beforeAutospacing="1" w:after="100" w:afterAutospacing="1"/>
        <w:rPr>
          <w:rFonts w:eastAsia="Times New Roman"/>
        </w:rPr>
      </w:pPr>
      <w:r>
        <w:rPr>
          <w:rFonts w:eastAsia="Times New Roman"/>
        </w:rPr>
        <w:t xml:space="preserve">Для осуществления безналичных расчетов в форме перевода электронных денежных средств клиент предоставляет денежные </w:t>
      </w:r>
      <w:r>
        <w:rPr>
          <w:rFonts w:eastAsia="Times New Roman"/>
        </w:rPr>
        <w:t>средства поставщику платежных услуг на основании заключенного с ним договора (в том числе в форме публичной оферты).</w:t>
      </w:r>
    </w:p>
    <w:p w:rsidR="00000000" w:rsidRDefault="00A661A0">
      <w:pPr>
        <w:numPr>
          <w:ilvl w:val="0"/>
          <w:numId w:val="15"/>
        </w:numPr>
        <w:spacing w:before="100" w:beforeAutospacing="1" w:after="100" w:afterAutospacing="1"/>
        <w:rPr>
          <w:rFonts w:eastAsia="Times New Roman"/>
        </w:rPr>
      </w:pPr>
      <w:r>
        <w:rPr>
          <w:rFonts w:eastAsia="Times New Roman"/>
        </w:rPr>
        <w:t xml:space="preserve">Клиент - физическое лицо может предоставить денежные средства поставщику платежных услуг с использованием своего банковского счета или без </w:t>
      </w:r>
      <w:r>
        <w:rPr>
          <w:rFonts w:eastAsia="Times New Roman"/>
        </w:rPr>
        <w:t>использования банковского счета.</w:t>
      </w:r>
    </w:p>
    <w:p w:rsidR="00000000" w:rsidRDefault="00A661A0">
      <w:pPr>
        <w:numPr>
          <w:ilvl w:val="0"/>
          <w:numId w:val="15"/>
        </w:numPr>
        <w:spacing w:before="100" w:beforeAutospacing="1" w:after="100" w:afterAutospacing="1"/>
        <w:rPr>
          <w:rFonts w:eastAsia="Times New Roman"/>
        </w:rPr>
      </w:pPr>
      <w:r>
        <w:rPr>
          <w:rFonts w:eastAsia="Times New Roman"/>
        </w:rPr>
        <w:t>Клиент - физическое лицо имеет право распоряжаться собственными электронными денежными средствами на свое усмотрение и давать распоряжения только с использованием электронных средств связи (коммуникаций).</w:t>
      </w:r>
    </w:p>
    <w:p w:rsidR="00000000" w:rsidRDefault="00A661A0">
      <w:pPr>
        <w:numPr>
          <w:ilvl w:val="0"/>
          <w:numId w:val="15"/>
        </w:numPr>
        <w:spacing w:before="100" w:beforeAutospacing="1" w:after="100" w:afterAutospacing="1"/>
        <w:rPr>
          <w:rFonts w:eastAsia="Times New Roman"/>
        </w:rPr>
      </w:pPr>
      <w:r>
        <w:rPr>
          <w:rFonts w:eastAsia="Times New Roman"/>
        </w:rPr>
        <w:t>Денежные средства,</w:t>
      </w:r>
      <w:r>
        <w:rPr>
          <w:rFonts w:eastAsia="Times New Roman"/>
        </w:rPr>
        <w:t xml:space="preserve"> предоставленные физическим лицом поставщику платежных услуг, учитываются путем формирования электронной записи, отражающей размер обязательств поставщика платежных услуг перед физическим лицом в сумме предоставленных им денежных средств (далее - остаток э</w:t>
      </w:r>
      <w:r>
        <w:rPr>
          <w:rFonts w:eastAsia="Times New Roman"/>
        </w:rPr>
        <w:t>лектронных денежных средств) в разрезе валют.</w:t>
      </w:r>
    </w:p>
    <w:p w:rsidR="00000000" w:rsidRDefault="00A661A0">
      <w:pPr>
        <w:numPr>
          <w:ilvl w:val="0"/>
          <w:numId w:val="15"/>
        </w:numPr>
        <w:spacing w:before="100" w:beforeAutospacing="1" w:after="100" w:afterAutospacing="1"/>
        <w:rPr>
          <w:rFonts w:eastAsia="Times New Roman"/>
        </w:rPr>
      </w:pPr>
      <w:r>
        <w:rPr>
          <w:rFonts w:eastAsia="Times New Roman"/>
        </w:rPr>
        <w:t>Учет электронных денежных средств производится поставщиком платежных услуг без открытия банковских счетов. Учет денежных средств, предоставленных клиентами поставщику платежных услуг, осуществляется на консолид</w:t>
      </w:r>
      <w:r>
        <w:rPr>
          <w:rFonts w:eastAsia="Times New Roman"/>
        </w:rPr>
        <w:t>ированных счетах учета электронных денежных средств в разрезе валют.</w:t>
      </w:r>
    </w:p>
    <w:p w:rsidR="00000000" w:rsidRDefault="00A661A0">
      <w:pPr>
        <w:numPr>
          <w:ilvl w:val="0"/>
          <w:numId w:val="15"/>
        </w:numPr>
        <w:spacing w:before="100" w:beforeAutospacing="1" w:after="100" w:afterAutospacing="1"/>
        <w:rPr>
          <w:rFonts w:eastAsia="Times New Roman"/>
        </w:rPr>
      </w:pPr>
      <w:r>
        <w:rPr>
          <w:rFonts w:eastAsia="Times New Roman"/>
        </w:rPr>
        <w:t>Поставщик платежных услуг не вправе предоставлять клиенту денежные средства для увеличения остатка электронных денежных средств клиента.</w:t>
      </w:r>
    </w:p>
    <w:p w:rsidR="00000000" w:rsidRDefault="00A661A0">
      <w:pPr>
        <w:numPr>
          <w:ilvl w:val="0"/>
          <w:numId w:val="15"/>
        </w:numPr>
        <w:spacing w:before="100" w:beforeAutospacing="1" w:after="100" w:afterAutospacing="1"/>
        <w:rPr>
          <w:rFonts w:eastAsia="Times New Roman"/>
        </w:rPr>
      </w:pPr>
      <w:r>
        <w:rPr>
          <w:rFonts w:eastAsia="Times New Roman"/>
        </w:rPr>
        <w:t>Поставщик платежных услуг не вправе начислять проц</w:t>
      </w:r>
      <w:r>
        <w:rPr>
          <w:rFonts w:eastAsia="Times New Roman"/>
        </w:rPr>
        <w:t>енты или выплачивать различные комиссионные вознаграждения на остаток электронных денежных средств.</w:t>
      </w:r>
    </w:p>
    <w:p w:rsidR="00000000" w:rsidRDefault="00A661A0">
      <w:pPr>
        <w:numPr>
          <w:ilvl w:val="0"/>
          <w:numId w:val="15"/>
        </w:numPr>
        <w:spacing w:before="100" w:beforeAutospacing="1" w:after="100" w:afterAutospacing="1"/>
        <w:rPr>
          <w:rFonts w:eastAsia="Times New Roman"/>
        </w:rPr>
      </w:pPr>
      <w:r>
        <w:rPr>
          <w:rFonts w:eastAsia="Times New Roman"/>
        </w:rPr>
        <w:t>Перевод электронных денежных средств осуществляется на основании распоряжения плательщика в пользу получателя. В случаях, предусмотренных договором между пл</w:t>
      </w:r>
      <w:r>
        <w:rPr>
          <w:rFonts w:eastAsia="Times New Roman"/>
        </w:rPr>
        <w:t>ательщиком и поставщиком платежных услуг, между плательщиком и получателем средств, перевод электронных денежных средств может осуществляться на основании требования получателя средств в соответствии со статьей б настоящего Закона.</w:t>
      </w:r>
    </w:p>
    <w:p w:rsidR="00000000" w:rsidRDefault="00A661A0">
      <w:pPr>
        <w:numPr>
          <w:ilvl w:val="0"/>
          <w:numId w:val="15"/>
        </w:numPr>
        <w:spacing w:before="100" w:beforeAutospacing="1" w:after="100" w:afterAutospacing="1"/>
        <w:rPr>
          <w:rFonts w:eastAsia="Times New Roman"/>
        </w:rPr>
      </w:pPr>
      <w:r>
        <w:rPr>
          <w:rFonts w:eastAsia="Times New Roman"/>
        </w:rPr>
        <w:t>Перевод электронных дене</w:t>
      </w:r>
      <w:r>
        <w:rPr>
          <w:rFonts w:eastAsia="Times New Roman"/>
        </w:rPr>
        <w:t>жных средств может осуществляться между плательщиком и получателем средств, являющимися клиентами одного или нескольких поставщиков платежных услуг.</w:t>
      </w:r>
    </w:p>
    <w:p w:rsidR="00000000" w:rsidRDefault="00A661A0">
      <w:pPr>
        <w:numPr>
          <w:ilvl w:val="0"/>
          <w:numId w:val="15"/>
        </w:numPr>
        <w:spacing w:before="100" w:beforeAutospacing="1" w:after="100" w:afterAutospacing="1"/>
        <w:rPr>
          <w:rFonts w:eastAsia="Times New Roman"/>
        </w:rPr>
      </w:pPr>
      <w:r>
        <w:rPr>
          <w:rFonts w:eastAsia="Times New Roman"/>
        </w:rPr>
        <w:t>При переводе электронных денежных средств юридические лица могут являться только получателями средств. Зачи</w:t>
      </w:r>
      <w:r>
        <w:rPr>
          <w:rFonts w:eastAsia="Times New Roman"/>
        </w:rPr>
        <w:t>сление электронных денежных средств на расчётные счета юридических лиц при необходимости сопровождается реестром, расшифровывающим зачисляемую сумму в разрезе плательщиков.</w:t>
      </w:r>
    </w:p>
    <w:p w:rsidR="00000000" w:rsidRDefault="00A661A0">
      <w:pPr>
        <w:numPr>
          <w:ilvl w:val="0"/>
          <w:numId w:val="15"/>
        </w:numPr>
        <w:spacing w:before="100" w:beforeAutospacing="1" w:after="100" w:afterAutospacing="1"/>
        <w:rPr>
          <w:rFonts w:eastAsia="Times New Roman"/>
        </w:rPr>
      </w:pPr>
      <w:r>
        <w:rPr>
          <w:rFonts w:eastAsia="Times New Roman"/>
        </w:rPr>
        <w:t>Перевод электронных денежных средств осуществляется путем одновременного принятия п</w:t>
      </w:r>
      <w:r>
        <w:rPr>
          <w:rFonts w:eastAsia="Times New Roman"/>
        </w:rPr>
        <w:t>оставщиком платежных услуг распоряжения клиента, уменьшения им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w:t>
      </w:r>
    </w:p>
    <w:p w:rsidR="00000000" w:rsidRDefault="00A661A0">
      <w:pPr>
        <w:numPr>
          <w:ilvl w:val="0"/>
          <w:numId w:val="15"/>
        </w:numPr>
        <w:spacing w:before="100" w:beforeAutospacing="1" w:after="100" w:afterAutospacing="1"/>
        <w:rPr>
          <w:rFonts w:eastAsia="Times New Roman"/>
        </w:rPr>
      </w:pPr>
      <w:r>
        <w:rPr>
          <w:rFonts w:eastAsia="Times New Roman"/>
        </w:rPr>
        <w:t>Перевод электронных дене</w:t>
      </w:r>
      <w:r>
        <w:rPr>
          <w:rFonts w:eastAsia="Times New Roman"/>
        </w:rPr>
        <w:t>жных средств осуществляется незамедлительно после принятия поставщиком платежных услуг распоряжения клиента.</w:t>
      </w:r>
    </w:p>
    <w:p w:rsidR="00000000" w:rsidRDefault="00A661A0">
      <w:pPr>
        <w:numPr>
          <w:ilvl w:val="0"/>
          <w:numId w:val="15"/>
        </w:numPr>
        <w:spacing w:before="100" w:beforeAutospacing="1" w:after="100" w:afterAutospacing="1"/>
        <w:rPr>
          <w:rFonts w:eastAsia="Times New Roman"/>
        </w:rPr>
      </w:pPr>
      <w:r>
        <w:rPr>
          <w:rFonts w:eastAsia="Times New Roman"/>
        </w:rPr>
        <w:t>Поставщик платежных услуг незамедлительно после исполнения распоряжения клиента о переводе электронных денежных средств направляет клиенту подтверж</w:t>
      </w:r>
      <w:r>
        <w:rPr>
          <w:rFonts w:eastAsia="Times New Roman"/>
        </w:rPr>
        <w:t>дение об исполнении распоряжения.</w:t>
      </w:r>
    </w:p>
    <w:p w:rsidR="00000000" w:rsidRDefault="00A661A0">
      <w:pPr>
        <w:numPr>
          <w:ilvl w:val="0"/>
          <w:numId w:val="15"/>
        </w:numPr>
        <w:spacing w:before="100" w:beforeAutospacing="1" w:after="100" w:afterAutospacing="1"/>
        <w:rPr>
          <w:rFonts w:eastAsia="Times New Roman"/>
        </w:rPr>
      </w:pPr>
      <w:r>
        <w:rPr>
          <w:rFonts w:eastAsia="Times New Roman"/>
        </w:rPr>
        <w:t>Перевод электронных денежных средств считается безотзывным и окончательным после осуществления поставщиком платежных услуг требований, предусмотренных частью 11 настоящей статьи.</w:t>
      </w:r>
    </w:p>
    <w:p w:rsidR="00000000" w:rsidRDefault="00A661A0">
      <w:pPr>
        <w:numPr>
          <w:ilvl w:val="0"/>
          <w:numId w:val="15"/>
        </w:numPr>
        <w:spacing w:before="100" w:beforeAutospacing="1" w:after="100" w:afterAutospacing="1"/>
        <w:rPr>
          <w:rFonts w:eastAsia="Times New Roman"/>
        </w:rPr>
      </w:pPr>
      <w:r>
        <w:rPr>
          <w:rFonts w:eastAsia="Times New Roman"/>
        </w:rPr>
        <w:t>Денежное обязательство плательщика перед по</w:t>
      </w:r>
      <w:r>
        <w:rPr>
          <w:rFonts w:eastAsia="Times New Roman"/>
        </w:rPr>
        <w:t>лучателем средств прекращается при наступлении окончательности перевода электронных денежных средств.</w:t>
      </w:r>
    </w:p>
    <w:p w:rsidR="00000000" w:rsidRDefault="00A661A0">
      <w:pPr>
        <w:numPr>
          <w:ilvl w:val="0"/>
          <w:numId w:val="15"/>
        </w:numPr>
        <w:spacing w:before="100" w:beforeAutospacing="1" w:after="100" w:afterAutospacing="1"/>
        <w:rPr>
          <w:rFonts w:eastAsia="Times New Roman"/>
        </w:rPr>
      </w:pPr>
      <w:r>
        <w:rPr>
          <w:rFonts w:eastAsia="Times New Roman"/>
        </w:rPr>
        <w:t>Поставщик платежных услуг на постоянной основе осуществляет учет информации об остатках электронных денежных средств и осуществленных переводах электронны</w:t>
      </w:r>
      <w:r>
        <w:rPr>
          <w:rFonts w:eastAsia="Times New Roman"/>
        </w:rPr>
        <w:t>х денежных средств.</w:t>
      </w:r>
    </w:p>
    <w:p w:rsidR="00000000" w:rsidRDefault="00A661A0">
      <w:pPr>
        <w:numPr>
          <w:ilvl w:val="0"/>
          <w:numId w:val="15"/>
        </w:numPr>
        <w:spacing w:before="100" w:beforeAutospacing="1" w:after="100" w:afterAutospacing="1"/>
        <w:rPr>
          <w:rFonts w:eastAsia="Times New Roman"/>
        </w:rPr>
      </w:pPr>
      <w:r>
        <w:rPr>
          <w:rFonts w:eastAsia="Times New Roman"/>
        </w:rPr>
        <w:t>Помимо перевода электронных денежных средств, остаток или часть электронных денежных средств клиента - физического лица может быть по его распоряжению переведен на банковский счет, переведен без открытия банковского счета или выдан нали</w:t>
      </w:r>
      <w:r>
        <w:rPr>
          <w:rFonts w:eastAsia="Times New Roman"/>
        </w:rPr>
        <w:t>чными денежными средствами.</w:t>
      </w:r>
    </w:p>
    <w:p w:rsidR="00000000" w:rsidRDefault="00A661A0">
      <w:pPr>
        <w:numPr>
          <w:ilvl w:val="0"/>
          <w:numId w:val="15"/>
        </w:numPr>
        <w:spacing w:before="100" w:beforeAutospacing="1" w:after="100" w:afterAutospacing="1"/>
        <w:rPr>
          <w:rFonts w:eastAsia="Times New Roman"/>
        </w:rPr>
      </w:pPr>
      <w:r>
        <w:rPr>
          <w:rFonts w:eastAsia="Times New Roman"/>
        </w:rPr>
        <w:t>Остаток или часть электронных денежных средств клиента - юридического лица или индивидуального предпринимателя может быть переведен по распоряжению клиента только на его банковский счет.</w:t>
      </w:r>
    </w:p>
    <w:p w:rsidR="00000000" w:rsidRDefault="00A661A0">
      <w:pPr>
        <w:numPr>
          <w:ilvl w:val="0"/>
          <w:numId w:val="15"/>
        </w:numPr>
        <w:spacing w:before="100" w:beforeAutospacing="1" w:after="100" w:afterAutospacing="1"/>
        <w:rPr>
          <w:rFonts w:eastAsia="Times New Roman"/>
        </w:rPr>
      </w:pPr>
      <w:r>
        <w:rPr>
          <w:rFonts w:eastAsia="Times New Roman"/>
        </w:rPr>
        <w:t>Для перевода остатка или части остатка электронных денежных средств клиент - юридическое лицо или индивидуальный предприниматель обязан открыть банковский счет у поставщика платежных услуг или предоставить ему информацию о банковском счете этого юридическо</w:t>
      </w:r>
      <w:r>
        <w:rPr>
          <w:rFonts w:eastAsia="Times New Roman"/>
        </w:rPr>
        <w:t>го лица или индивидуального предпринимателя, открытом в иной кредитной организации, на который может осуществляться перевод остатка или части остатка электронных денежных средств.</w:t>
      </w:r>
    </w:p>
    <w:p w:rsidR="00000000" w:rsidRDefault="00A661A0">
      <w:pPr>
        <w:numPr>
          <w:ilvl w:val="0"/>
          <w:numId w:val="15"/>
        </w:numPr>
        <w:spacing w:before="100" w:beforeAutospacing="1" w:after="100" w:afterAutospacing="1"/>
        <w:rPr>
          <w:rFonts w:eastAsia="Times New Roman"/>
        </w:rPr>
      </w:pPr>
      <w:r>
        <w:rPr>
          <w:rFonts w:eastAsia="Times New Roman"/>
        </w:rPr>
        <w:t>На переводы электронных денежных средств в иностранной валюте распространяют</w:t>
      </w:r>
      <w:r>
        <w:rPr>
          <w:rFonts w:eastAsia="Times New Roman"/>
        </w:rPr>
        <w:t>ся требования законодательства Республики Таджикистана о валютном регулировании и валютном контроле.</w:t>
      </w:r>
    </w:p>
    <w:p w:rsidR="00000000" w:rsidRDefault="00A661A0">
      <w:pPr>
        <w:numPr>
          <w:ilvl w:val="0"/>
          <w:numId w:val="15"/>
        </w:numPr>
        <w:spacing w:before="100" w:beforeAutospacing="1" w:after="100" w:afterAutospacing="1"/>
        <w:rPr>
          <w:rFonts w:eastAsia="Times New Roman"/>
        </w:rPr>
      </w:pPr>
      <w:r>
        <w:rPr>
          <w:rFonts w:eastAsia="Times New Roman"/>
        </w:rPr>
        <w:t>В случае, если клиент - физическое лицо не был идентифицирован в соответствии с законодательством Республики Таджикистан о противодействии легализации (отм</w:t>
      </w:r>
      <w:r>
        <w:rPr>
          <w:rFonts w:eastAsia="Times New Roman"/>
        </w:rPr>
        <w:t>ыванию) доходов, полученных преступным путем, и финансированию терроризма, поставщик платежных услуг осуществляет перевод электронных денежных средств по требованию такого клиента для оплаты товаров и услуг только при условии, что его остаток электронных д</w:t>
      </w:r>
      <w:r>
        <w:rPr>
          <w:rFonts w:eastAsia="Times New Roman"/>
        </w:rPr>
        <w:t>енежных средств в любой момент не превышает 20 расчетных показателей, а общая сумма переводимых электронных денежных средств с использованием одного электронного платежного средства не превышает 50 расчетных показателей в течение календарного месяца. Такой</w:t>
      </w:r>
      <w:r>
        <w:rPr>
          <w:rFonts w:eastAsia="Times New Roman"/>
        </w:rPr>
        <w:t xml:space="preserve"> клиент - физическое лицо не вправе осуществлять перевод электронных денежных средств другому физическому лицу либо являться получателем переводимых электронных денежных средств от другого физического лица.</w:t>
      </w:r>
    </w:p>
    <w:p w:rsidR="00000000" w:rsidRDefault="00A661A0">
      <w:pPr>
        <w:pStyle w:val="a3"/>
      </w:pPr>
      <w:r>
        <w:t> </w:t>
      </w:r>
    </w:p>
    <w:p w:rsidR="00000000" w:rsidRDefault="00A661A0">
      <w:pPr>
        <w:pStyle w:val="a3"/>
      </w:pPr>
      <w:r>
        <w:rPr>
          <w:rStyle w:val="a4"/>
        </w:rPr>
        <w:t>Статья 10. Требования к деятельности поставщика</w:t>
      </w:r>
      <w:r>
        <w:rPr>
          <w:rStyle w:val="a4"/>
        </w:rPr>
        <w:t xml:space="preserve"> платежных услуг при увеличении</w:t>
      </w:r>
    </w:p>
    <w:p w:rsidR="00000000" w:rsidRDefault="00A661A0">
      <w:pPr>
        <w:pStyle w:val="a3"/>
      </w:pPr>
      <w:r>
        <w:rPr>
          <w:rStyle w:val="a4"/>
        </w:rPr>
        <w:t>                     остатка</w:t>
      </w:r>
      <w:r>
        <w:t xml:space="preserve"> </w:t>
      </w:r>
      <w:r>
        <w:rPr>
          <w:rStyle w:val="a4"/>
        </w:rPr>
        <w:t>электронных денежных средств физических лиц – абонентов</w:t>
      </w:r>
    </w:p>
    <w:p w:rsidR="00000000" w:rsidRDefault="00A661A0">
      <w:pPr>
        <w:pStyle w:val="a3"/>
      </w:pPr>
      <w:r>
        <w:rPr>
          <w:rStyle w:val="a4"/>
        </w:rPr>
        <w:t>                     оператора связи</w:t>
      </w:r>
    </w:p>
    <w:p w:rsidR="00000000" w:rsidRDefault="00A661A0">
      <w:pPr>
        <w:numPr>
          <w:ilvl w:val="0"/>
          <w:numId w:val="16"/>
        </w:numPr>
        <w:spacing w:before="100" w:beforeAutospacing="1" w:after="100" w:afterAutospacing="1"/>
        <w:rPr>
          <w:rFonts w:eastAsia="Times New Roman"/>
        </w:rPr>
      </w:pPr>
      <w:r>
        <w:rPr>
          <w:rFonts w:eastAsia="Times New Roman"/>
        </w:rPr>
        <w:t>Поставщик платежных услуг может заключить с оператором связи, имеющим право самостоятельно оказывать у</w:t>
      </w:r>
      <w:r>
        <w:rPr>
          <w:rFonts w:eastAsia="Times New Roman"/>
        </w:rPr>
        <w:t>слуги подвижной радиотелефонной связи (мобильной сотовой связи) (далее - оператор связи), договор об информационном и технологическом взаимодействии в целях увеличения остатка электронных денежных средств физического лица - абонента такого оператора связи.</w:t>
      </w:r>
      <w:r>
        <w:rPr>
          <w:rFonts w:eastAsia="Times New Roman"/>
        </w:rPr>
        <w:t xml:space="preserve"> Увеличение остатка электронных денежных средств осуществляется за счет денежных средств абонента, являющихся авансом за услуги связи. Отношения поставщика платежных услуг с клиентом оператора связи осуществляются на основе договора, предусмотренного часть</w:t>
      </w:r>
      <w:r>
        <w:rPr>
          <w:rFonts w:eastAsia="Times New Roman"/>
        </w:rPr>
        <w:t>ю 1 статьи 9 настоящего Закона.</w:t>
      </w:r>
    </w:p>
    <w:p w:rsidR="00000000" w:rsidRDefault="00A661A0">
      <w:pPr>
        <w:numPr>
          <w:ilvl w:val="0"/>
          <w:numId w:val="16"/>
        </w:numPr>
        <w:spacing w:before="100" w:beforeAutospacing="1" w:after="100" w:afterAutospacing="1"/>
        <w:rPr>
          <w:rFonts w:eastAsia="Times New Roman"/>
        </w:rPr>
      </w:pPr>
      <w:r>
        <w:rPr>
          <w:rFonts w:eastAsia="Times New Roman"/>
        </w:rPr>
        <w:t>Оператор связи не вправе предоставлять физическому лицу - оператору связи денежные средства в целях увеличения поставщиком платежных услуг остатка электронных денежных средств.</w:t>
      </w:r>
    </w:p>
    <w:p w:rsidR="00000000" w:rsidRDefault="00A661A0">
      <w:pPr>
        <w:numPr>
          <w:ilvl w:val="0"/>
          <w:numId w:val="16"/>
        </w:numPr>
        <w:spacing w:before="100" w:beforeAutospacing="1" w:after="100" w:afterAutospacing="1"/>
        <w:rPr>
          <w:rFonts w:eastAsia="Times New Roman"/>
        </w:rPr>
      </w:pPr>
      <w:r>
        <w:rPr>
          <w:rFonts w:eastAsia="Times New Roman"/>
        </w:rPr>
        <w:t>Увеличение остатка электронных денежных средств</w:t>
      </w:r>
      <w:r>
        <w:rPr>
          <w:rFonts w:eastAsia="Times New Roman"/>
        </w:rPr>
        <w:t xml:space="preserve"> физического лица - абонента оператора связи осуществляется на основании его распоряжения, передаваемого оператором связи поставщику платежных услуг, в соответствии с договором между физическим лицом - абонентом и оператором связи.</w:t>
      </w:r>
    </w:p>
    <w:p w:rsidR="00000000" w:rsidRDefault="00A661A0">
      <w:pPr>
        <w:numPr>
          <w:ilvl w:val="0"/>
          <w:numId w:val="16"/>
        </w:numPr>
        <w:spacing w:before="100" w:beforeAutospacing="1" w:after="100" w:afterAutospacing="1"/>
        <w:rPr>
          <w:rFonts w:eastAsia="Times New Roman"/>
        </w:rPr>
      </w:pPr>
      <w:r>
        <w:rPr>
          <w:rFonts w:eastAsia="Times New Roman"/>
        </w:rPr>
        <w:t>Оператор связи обязан ум</w:t>
      </w:r>
      <w:r>
        <w:rPr>
          <w:rFonts w:eastAsia="Times New Roman"/>
        </w:rPr>
        <w:t>еньшить сумму денежных средств физического лица - абонента, внесенных им в качестве аванса за услуги связи, незамедлительно после получения подтверждения поставщика платежных услуг об увеличении остатка электронных денежных средств указанного физического л</w:t>
      </w:r>
      <w:r>
        <w:rPr>
          <w:rFonts w:eastAsia="Times New Roman"/>
        </w:rPr>
        <w:t>ица - абонента. С момента увеличения остатка электронных денежных средств поставщик платежных услуг становится обязанным перед физическим лицом в размере суммы, на которую был увеличен остаток электронных денежных средств.</w:t>
      </w:r>
    </w:p>
    <w:p w:rsidR="00000000" w:rsidRDefault="00A661A0">
      <w:pPr>
        <w:numPr>
          <w:ilvl w:val="0"/>
          <w:numId w:val="16"/>
        </w:numPr>
        <w:spacing w:before="100" w:beforeAutospacing="1" w:after="100" w:afterAutospacing="1"/>
        <w:rPr>
          <w:rFonts w:eastAsia="Times New Roman"/>
        </w:rPr>
      </w:pPr>
      <w:r>
        <w:rPr>
          <w:rFonts w:eastAsia="Times New Roman"/>
        </w:rPr>
        <w:t>В случае, если с физического лица</w:t>
      </w:r>
      <w:r>
        <w:rPr>
          <w:rFonts w:eastAsia="Times New Roman"/>
        </w:rPr>
        <w:t xml:space="preserve"> - абонента взимается вознаграждение оператором связи и (или) поставщиком платежных услуг за увеличение остатка электронных денежных средств, оператор связи должен предоставлять физическому лицу - абоненту до передачи его распоряжения поставщику платежных </w:t>
      </w:r>
      <w:r>
        <w:rPr>
          <w:rFonts w:eastAsia="Times New Roman"/>
        </w:rPr>
        <w:t>услуг следующую информацию и возможность отказаться от передачи распоряжения:</w:t>
      </w:r>
    </w:p>
    <w:p w:rsidR="00000000" w:rsidRDefault="00A661A0">
      <w:pPr>
        <w:numPr>
          <w:ilvl w:val="0"/>
          <w:numId w:val="17"/>
        </w:numPr>
        <w:spacing w:before="100" w:beforeAutospacing="1" w:after="100" w:afterAutospacing="1"/>
        <w:rPr>
          <w:rFonts w:eastAsia="Times New Roman"/>
        </w:rPr>
      </w:pPr>
      <w:r>
        <w:rPr>
          <w:rFonts w:eastAsia="Times New Roman"/>
        </w:rPr>
        <w:t>об электронном средстве платежа физического лица;</w:t>
      </w:r>
    </w:p>
    <w:p w:rsidR="00000000" w:rsidRDefault="00A661A0">
      <w:pPr>
        <w:numPr>
          <w:ilvl w:val="0"/>
          <w:numId w:val="17"/>
        </w:numPr>
        <w:spacing w:before="100" w:beforeAutospacing="1" w:after="100" w:afterAutospacing="1"/>
        <w:rPr>
          <w:rFonts w:eastAsia="Times New Roman"/>
        </w:rPr>
      </w:pPr>
      <w:r>
        <w:rPr>
          <w:rFonts w:eastAsia="Times New Roman"/>
        </w:rPr>
        <w:t>о сумме увеличения остатка электронных денежных средств;</w:t>
      </w:r>
    </w:p>
    <w:p w:rsidR="00000000" w:rsidRDefault="00A661A0">
      <w:pPr>
        <w:numPr>
          <w:ilvl w:val="0"/>
          <w:numId w:val="17"/>
        </w:numPr>
        <w:spacing w:before="100" w:beforeAutospacing="1" w:after="100" w:afterAutospacing="1"/>
        <w:rPr>
          <w:rFonts w:eastAsia="Times New Roman"/>
        </w:rPr>
      </w:pPr>
      <w:r>
        <w:rPr>
          <w:rFonts w:eastAsia="Times New Roman"/>
        </w:rPr>
        <w:t>о размере вознаграждения, уплачиваемого физическим лицом - абонентом, в</w:t>
      </w:r>
      <w:r>
        <w:rPr>
          <w:rFonts w:eastAsia="Times New Roman"/>
        </w:rPr>
        <w:t xml:space="preserve"> случае его взимания;</w:t>
      </w:r>
    </w:p>
    <w:p w:rsidR="00000000" w:rsidRDefault="00A661A0">
      <w:pPr>
        <w:numPr>
          <w:ilvl w:val="0"/>
          <w:numId w:val="17"/>
        </w:numPr>
        <w:spacing w:before="100" w:beforeAutospacing="1" w:after="100" w:afterAutospacing="1"/>
        <w:rPr>
          <w:rFonts w:eastAsia="Times New Roman"/>
        </w:rPr>
      </w:pPr>
      <w:r>
        <w:rPr>
          <w:rFonts w:eastAsia="Times New Roman"/>
        </w:rPr>
        <w:t>о дате и времени предоставления информации.</w:t>
      </w:r>
    </w:p>
    <w:p w:rsidR="00000000" w:rsidRDefault="00A661A0">
      <w:pPr>
        <w:numPr>
          <w:ilvl w:val="0"/>
          <w:numId w:val="18"/>
        </w:numPr>
        <w:spacing w:before="100" w:beforeAutospacing="1" w:after="100" w:afterAutospacing="1"/>
        <w:rPr>
          <w:rFonts w:eastAsia="Times New Roman"/>
        </w:rPr>
      </w:pPr>
      <w:r>
        <w:rPr>
          <w:rFonts w:eastAsia="Times New Roman"/>
        </w:rPr>
        <w:t>Оператор связи обязан направить физическому лицу - абоненту с использованием сетей радиотелефонной подвижной связи подтверждение увеличения остатка электронных денежных средств незамедлитель</w:t>
      </w:r>
      <w:r>
        <w:rPr>
          <w:rFonts w:eastAsia="Times New Roman"/>
        </w:rPr>
        <w:t>но после получения соответствующей информации от поставщика платежных услуг. Подтверждение содержит информацию, предусмотренную частью 5 настоящей статьи.</w:t>
      </w:r>
    </w:p>
    <w:p w:rsidR="00000000" w:rsidRDefault="00A661A0">
      <w:pPr>
        <w:numPr>
          <w:ilvl w:val="0"/>
          <w:numId w:val="18"/>
        </w:numPr>
        <w:spacing w:before="100" w:beforeAutospacing="1" w:after="100" w:afterAutospacing="1"/>
        <w:rPr>
          <w:rFonts w:eastAsia="Times New Roman"/>
        </w:rPr>
      </w:pPr>
      <w:r>
        <w:rPr>
          <w:rFonts w:eastAsia="Times New Roman"/>
        </w:rPr>
        <w:t>Оператор связи обязан осуществлять расчеты с поставщиком платежных услуг в сумме увеличенных остатков</w:t>
      </w:r>
      <w:r>
        <w:rPr>
          <w:rFonts w:eastAsia="Times New Roman"/>
        </w:rPr>
        <w:t xml:space="preserve"> электронных денежных средств не позднее рабочего дня, следующего за днем увеличения остатков электронных денежных средств. При неисполнении оператором связи указанной обязанности, поставщик платежных услуг приостанавливает увеличение остатка электронных д</w:t>
      </w:r>
      <w:r>
        <w:rPr>
          <w:rFonts w:eastAsia="Times New Roman"/>
        </w:rPr>
        <w:t>енежных средств до исполнения такой обязанности оператором связи.</w:t>
      </w:r>
    </w:p>
    <w:p w:rsidR="00000000" w:rsidRDefault="00A661A0">
      <w:pPr>
        <w:pStyle w:val="a3"/>
      </w:pPr>
      <w:r>
        <w:t> </w:t>
      </w:r>
    </w:p>
    <w:p w:rsidR="00000000" w:rsidRDefault="00A661A0">
      <w:pPr>
        <w:pStyle w:val="a3"/>
      </w:pPr>
      <w:r>
        <w:rPr>
          <w:rStyle w:val="a4"/>
        </w:rPr>
        <w:t>Статья 11. Представление отчетности Национальному банку Таджикистана</w:t>
      </w:r>
    </w:p>
    <w:p w:rsidR="00000000" w:rsidRDefault="00A661A0">
      <w:pPr>
        <w:pStyle w:val="a3"/>
      </w:pPr>
      <w:r>
        <w:t xml:space="preserve">Поставщик платежных услуг, занимающийся переводом электронных денежных средств, должен представить в Национальный банк </w:t>
      </w:r>
      <w:r>
        <w:t>Таджикистана информацию о переведенных электронных денежных средства в форме, определенной Национальным банком Таджикистана.</w:t>
      </w:r>
    </w:p>
    <w:p w:rsidR="00000000" w:rsidRDefault="00A661A0">
      <w:pPr>
        <w:pStyle w:val="a3"/>
      </w:pPr>
      <w:r>
        <w:t> </w:t>
      </w:r>
    </w:p>
    <w:p w:rsidR="00000000" w:rsidRDefault="00A661A0">
      <w:pPr>
        <w:pStyle w:val="a3"/>
        <w:jc w:val="center"/>
      </w:pPr>
      <w:r>
        <w:rPr>
          <w:rStyle w:val="a4"/>
        </w:rPr>
        <w:t>ГЛАВА 4. СУБЪЕКТЫ ПЛАТЕЖНОЙ СИСТЕМЫ РЕСПУБЛИКИ ТАДЖИКИСТАН И ТРЕБОВАНИЯ К ИХ ДЕЯТЕЛЬНОСТИ</w:t>
      </w:r>
    </w:p>
    <w:p w:rsidR="00000000" w:rsidRDefault="00A661A0">
      <w:pPr>
        <w:pStyle w:val="a3"/>
      </w:pPr>
      <w:r>
        <w:t> </w:t>
      </w:r>
    </w:p>
    <w:p w:rsidR="00000000" w:rsidRDefault="00A661A0">
      <w:pPr>
        <w:pStyle w:val="a3"/>
      </w:pPr>
      <w:r>
        <w:rPr>
          <w:rStyle w:val="a4"/>
        </w:rPr>
        <w:t>Статья 12. Поставщик платежных услуг и требования к его деятельности</w:t>
      </w:r>
    </w:p>
    <w:p w:rsidR="00000000" w:rsidRDefault="00A661A0">
      <w:pPr>
        <w:numPr>
          <w:ilvl w:val="0"/>
          <w:numId w:val="19"/>
        </w:numPr>
        <w:spacing w:before="100" w:beforeAutospacing="1" w:after="100" w:afterAutospacing="1"/>
        <w:rPr>
          <w:rFonts w:eastAsia="Times New Roman"/>
        </w:rPr>
      </w:pPr>
      <w:r>
        <w:rPr>
          <w:rFonts w:eastAsia="Times New Roman"/>
        </w:rPr>
        <w:t xml:space="preserve">Национальный банк Таджикистана осуществляет деятельность поставщика платежных услуг в соответствии с настоящим Законом, Законом Республики Таджикистан «О Национальном банке Таджикистана» </w:t>
      </w:r>
      <w:r>
        <w:rPr>
          <w:rFonts w:eastAsia="Times New Roman"/>
        </w:rPr>
        <w:t>и нормативными правовыми актами Национального банка Таджикистана.</w:t>
      </w:r>
    </w:p>
    <w:p w:rsidR="00000000" w:rsidRDefault="00A661A0">
      <w:pPr>
        <w:numPr>
          <w:ilvl w:val="0"/>
          <w:numId w:val="19"/>
        </w:numPr>
        <w:spacing w:before="100" w:beforeAutospacing="1" w:after="100" w:afterAutospacing="1"/>
        <w:rPr>
          <w:rFonts w:eastAsia="Times New Roman"/>
        </w:rPr>
      </w:pPr>
      <w:r>
        <w:rPr>
          <w:rFonts w:eastAsia="Times New Roman"/>
        </w:rPr>
        <w:t>Кредитные организации осуществляют деятельность поставщиков платежных услуг в соответствии с настоящим Законом, Законом Республики Таджикистан «О банковской деятельности», Законом Республики</w:t>
      </w:r>
      <w:r>
        <w:rPr>
          <w:rFonts w:eastAsia="Times New Roman"/>
        </w:rPr>
        <w:t xml:space="preserve"> Таджикистан «О микрофинансовых организациях», Законом Республики Таджикистан «Об исламской банковской деятельности» и нормативными правовыми актами Национального банка Таджикистана.</w:t>
      </w:r>
    </w:p>
    <w:p w:rsidR="00000000" w:rsidRDefault="00A661A0">
      <w:pPr>
        <w:pStyle w:val="a3"/>
      </w:pPr>
      <w:r>
        <w:t> </w:t>
      </w:r>
    </w:p>
    <w:p w:rsidR="00000000" w:rsidRDefault="00A661A0">
      <w:pPr>
        <w:pStyle w:val="a3"/>
      </w:pPr>
      <w:r>
        <w:rPr>
          <w:rStyle w:val="a4"/>
        </w:rPr>
        <w:t>Статья 13. Требования к деятельности поставщика платежных услуг при</w:t>
      </w:r>
    </w:p>
    <w:p w:rsidR="00000000" w:rsidRDefault="00A661A0">
      <w:pPr>
        <w:pStyle w:val="a3"/>
      </w:pPr>
      <w:r>
        <w:rPr>
          <w:rStyle w:val="a4"/>
        </w:rPr>
        <w:t>   </w:t>
      </w:r>
      <w:r>
        <w:rPr>
          <w:rStyle w:val="a4"/>
        </w:rPr>
        <w:t>                  привлечении банковского платежного агента (субагента)</w:t>
      </w:r>
    </w:p>
    <w:p w:rsidR="00000000" w:rsidRDefault="00A661A0">
      <w:pPr>
        <w:numPr>
          <w:ilvl w:val="0"/>
          <w:numId w:val="20"/>
        </w:numPr>
        <w:spacing w:before="100" w:beforeAutospacing="1" w:after="100" w:afterAutospacing="1"/>
        <w:rPr>
          <w:rFonts w:eastAsia="Times New Roman"/>
        </w:rPr>
      </w:pPr>
      <w:r>
        <w:rPr>
          <w:rFonts w:eastAsia="Times New Roman"/>
        </w:rPr>
        <w:t>Поставщик платежных услуг, являющийся кредитной организацией, вправе на основании договора привлекать банковского платежного агента:</w:t>
      </w:r>
    </w:p>
    <w:p w:rsidR="00000000" w:rsidRDefault="00A661A0">
      <w:pPr>
        <w:numPr>
          <w:ilvl w:val="0"/>
          <w:numId w:val="21"/>
        </w:numPr>
        <w:spacing w:before="100" w:beforeAutospacing="1" w:after="100" w:afterAutospacing="1"/>
        <w:rPr>
          <w:rFonts w:eastAsia="Times New Roman"/>
        </w:rPr>
      </w:pPr>
      <w:r>
        <w:rPr>
          <w:rFonts w:eastAsia="Times New Roman"/>
        </w:rPr>
        <w:t xml:space="preserve">для принятия от физического лица наличных денежных </w:t>
      </w:r>
      <w:r>
        <w:rPr>
          <w:rFonts w:eastAsia="Times New Roman"/>
        </w:rPr>
        <w:t>средств и (или) выдачи физическому лицу наличных денежных средств, в том числе с применением терминалов и автоматизированных терминалов самообслуживания;</w:t>
      </w:r>
    </w:p>
    <w:p w:rsidR="00000000" w:rsidRDefault="00A661A0">
      <w:pPr>
        <w:numPr>
          <w:ilvl w:val="0"/>
          <w:numId w:val="21"/>
        </w:numPr>
        <w:spacing w:before="100" w:beforeAutospacing="1" w:after="100" w:afterAutospacing="1"/>
        <w:rPr>
          <w:rFonts w:eastAsia="Times New Roman"/>
        </w:rPr>
      </w:pPr>
      <w:r>
        <w:rPr>
          <w:rFonts w:eastAsia="Times New Roman"/>
        </w:rPr>
        <w:t>для предоставления клиентам электронных платежных средств и обеспечения возможности использования указ</w:t>
      </w:r>
      <w:r>
        <w:rPr>
          <w:rFonts w:eastAsia="Times New Roman"/>
        </w:rPr>
        <w:t>анных платежных средств в соответствии с условиями, установленными поставщиком платежных услуг;</w:t>
      </w:r>
    </w:p>
    <w:p w:rsidR="00000000" w:rsidRDefault="00A661A0">
      <w:pPr>
        <w:numPr>
          <w:ilvl w:val="0"/>
          <w:numId w:val="21"/>
        </w:numPr>
        <w:spacing w:before="100" w:beforeAutospacing="1" w:after="100" w:afterAutospacing="1"/>
        <w:rPr>
          <w:rFonts w:eastAsia="Times New Roman"/>
        </w:rPr>
      </w:pPr>
      <w:r>
        <w:rPr>
          <w:rFonts w:eastAsia="Times New Roman"/>
        </w:rPr>
        <w:t>для проведения идентификации клиента - физического лица в целях осуществления перевода денежных средств без открытия банковского счета или предоставления физиче</w:t>
      </w:r>
      <w:r>
        <w:rPr>
          <w:rFonts w:eastAsia="Times New Roman"/>
        </w:rPr>
        <w:t>скому лицу электронного средства платежа в соответствии с требованиями Закона Республики Таджикистан «О противодействии легализации (отмыванию) доходов, полученных преступным путем, и финансированию терроризма».</w:t>
      </w:r>
    </w:p>
    <w:p w:rsidR="00000000" w:rsidRDefault="00A661A0">
      <w:pPr>
        <w:numPr>
          <w:ilvl w:val="0"/>
          <w:numId w:val="22"/>
        </w:numPr>
        <w:spacing w:before="100" w:beforeAutospacing="1" w:after="100" w:afterAutospacing="1"/>
        <w:rPr>
          <w:rFonts w:eastAsia="Times New Roman"/>
        </w:rPr>
      </w:pPr>
      <w:r>
        <w:rPr>
          <w:rFonts w:eastAsia="Times New Roman"/>
        </w:rPr>
        <w:t>Банковский платежный агент, являющийся юриди</w:t>
      </w:r>
      <w:r>
        <w:rPr>
          <w:rFonts w:eastAsia="Times New Roman"/>
        </w:rPr>
        <w:t>ческим лицом, в случаях, предусмотренных договором с поставщиком платежных услуг, вправе привлекать банковского платежного субагента на основании заключаемого с ним договора для осуществления деятельности (ее части), указанной в абзацах нервом и втором час</w:t>
      </w:r>
      <w:r>
        <w:rPr>
          <w:rFonts w:eastAsia="Times New Roman"/>
        </w:rPr>
        <w:t>ти 1 настоящей статьи.</w:t>
      </w:r>
    </w:p>
    <w:p w:rsidR="00000000" w:rsidRDefault="00A661A0">
      <w:pPr>
        <w:numPr>
          <w:ilvl w:val="0"/>
          <w:numId w:val="22"/>
        </w:numPr>
        <w:spacing w:before="100" w:beforeAutospacing="1" w:after="100" w:afterAutospacing="1"/>
        <w:rPr>
          <w:rFonts w:eastAsia="Times New Roman"/>
        </w:rPr>
      </w:pPr>
      <w:r>
        <w:rPr>
          <w:rFonts w:eastAsia="Times New Roman"/>
        </w:rPr>
        <w:t>Привлечение поставщиком платежных услуг банковского платежного агента может осуществляться при одновременном соблюдении следующих требований:</w:t>
      </w:r>
    </w:p>
    <w:p w:rsidR="00000000" w:rsidRDefault="00A661A0">
      <w:pPr>
        <w:numPr>
          <w:ilvl w:val="0"/>
          <w:numId w:val="23"/>
        </w:numPr>
        <w:spacing w:before="100" w:beforeAutospacing="1" w:after="100" w:afterAutospacing="1"/>
        <w:rPr>
          <w:rFonts w:eastAsia="Times New Roman"/>
        </w:rPr>
      </w:pPr>
      <w:r>
        <w:rPr>
          <w:rFonts w:eastAsia="Times New Roman"/>
        </w:rPr>
        <w:t>осуществление указанной в части 1 настоящей статьи деятельности (ее части) от имени поставщ</w:t>
      </w:r>
      <w:r>
        <w:rPr>
          <w:rFonts w:eastAsia="Times New Roman"/>
        </w:rPr>
        <w:t>ика платежных услуг (далее - операции банковского платежного агента);</w:t>
      </w:r>
    </w:p>
    <w:p w:rsidR="00000000" w:rsidRDefault="00A661A0">
      <w:pPr>
        <w:numPr>
          <w:ilvl w:val="0"/>
          <w:numId w:val="23"/>
        </w:numPr>
        <w:spacing w:before="100" w:beforeAutospacing="1" w:after="100" w:afterAutospacing="1"/>
        <w:rPr>
          <w:rFonts w:eastAsia="Times New Roman"/>
        </w:rPr>
      </w:pPr>
      <w:r>
        <w:rPr>
          <w:rFonts w:eastAsia="Times New Roman"/>
        </w:rPr>
        <w:t>проведение банковским платежным агентом идентификации клиента - физического лица, его представителя и (или) выгодоприобретателя в целях осуществления перевода денежных средств без открыт</w:t>
      </w:r>
      <w:r>
        <w:rPr>
          <w:rFonts w:eastAsia="Times New Roman"/>
        </w:rPr>
        <w:t>ия банковского счета в соответствии с требованиями Закона Республики Таджикистан «О противодействии легализации (отмыванию) доходов, полученных преступным путем, и финансированию терроризма»;</w:t>
      </w:r>
    </w:p>
    <w:p w:rsidR="00000000" w:rsidRDefault="00A661A0">
      <w:pPr>
        <w:numPr>
          <w:ilvl w:val="0"/>
          <w:numId w:val="23"/>
        </w:numPr>
        <w:spacing w:before="100" w:beforeAutospacing="1" w:after="100" w:afterAutospacing="1"/>
        <w:rPr>
          <w:rFonts w:eastAsia="Times New Roman"/>
        </w:rPr>
      </w:pPr>
      <w:r>
        <w:rPr>
          <w:rFonts w:eastAsia="Times New Roman"/>
        </w:rPr>
        <w:t>использование банковским платежным агентом специального банковск</w:t>
      </w:r>
      <w:r>
        <w:rPr>
          <w:rFonts w:eastAsia="Times New Roman"/>
        </w:rPr>
        <w:t>ого счета (счетов) для зачисления в полном объеме полученных от физических лиц наличных денежных средств в соответствии с частями 5 и 6 настоящей статьи;</w:t>
      </w:r>
    </w:p>
    <w:p w:rsidR="00000000" w:rsidRDefault="00A661A0">
      <w:pPr>
        <w:numPr>
          <w:ilvl w:val="0"/>
          <w:numId w:val="23"/>
        </w:numPr>
        <w:spacing w:before="100" w:beforeAutospacing="1" w:after="100" w:afterAutospacing="1"/>
        <w:rPr>
          <w:rFonts w:eastAsia="Times New Roman"/>
        </w:rPr>
      </w:pPr>
      <w:r>
        <w:rPr>
          <w:rFonts w:eastAsia="Times New Roman"/>
        </w:rPr>
        <w:t>подтверждение банковским платежным агентом принятия (выдачи) наличных денежных средств путем выдачи ка</w:t>
      </w:r>
      <w:r>
        <w:rPr>
          <w:rFonts w:eastAsia="Times New Roman"/>
        </w:rPr>
        <w:t>ссового чека, соответствующего требованиям части 7 настоящей статьи;</w:t>
      </w:r>
    </w:p>
    <w:p w:rsidR="00000000" w:rsidRDefault="00A661A0">
      <w:pPr>
        <w:numPr>
          <w:ilvl w:val="0"/>
          <w:numId w:val="23"/>
        </w:numPr>
        <w:spacing w:before="100" w:beforeAutospacing="1" w:after="100" w:afterAutospacing="1"/>
        <w:rPr>
          <w:rFonts w:eastAsia="Times New Roman"/>
        </w:rPr>
      </w:pPr>
      <w:r>
        <w:rPr>
          <w:rFonts w:eastAsia="Times New Roman"/>
        </w:rPr>
        <w:t>предоставление банковским платежным агентом физическим лицам информации, предусмотренной частью 10 настоящей статьи;</w:t>
      </w:r>
    </w:p>
    <w:p w:rsidR="00000000" w:rsidRDefault="00A661A0">
      <w:pPr>
        <w:numPr>
          <w:ilvl w:val="0"/>
          <w:numId w:val="23"/>
        </w:numPr>
        <w:spacing w:before="100" w:beforeAutospacing="1" w:after="100" w:afterAutospacing="1"/>
        <w:rPr>
          <w:rFonts w:eastAsia="Times New Roman"/>
        </w:rPr>
      </w:pPr>
      <w:r>
        <w:rPr>
          <w:rFonts w:eastAsia="Times New Roman"/>
        </w:rPr>
        <w:t xml:space="preserve">применение банковским платежным агентом автоматизированных терминалов </w:t>
      </w:r>
      <w:r>
        <w:rPr>
          <w:rFonts w:eastAsia="Times New Roman"/>
        </w:rPr>
        <w:t>самообслуживания в соответствии с требованиями нормативных правовых актов Республики Таджикистан при осуществлении наличных денежных расчетов.</w:t>
      </w:r>
    </w:p>
    <w:p w:rsidR="00000000" w:rsidRDefault="00A661A0">
      <w:pPr>
        <w:numPr>
          <w:ilvl w:val="0"/>
          <w:numId w:val="24"/>
        </w:numPr>
        <w:spacing w:before="100" w:beforeAutospacing="1" w:after="100" w:afterAutospacing="1"/>
        <w:rPr>
          <w:rFonts w:eastAsia="Times New Roman"/>
        </w:rPr>
      </w:pPr>
      <w:r>
        <w:rPr>
          <w:rFonts w:eastAsia="Times New Roman"/>
        </w:rPr>
        <w:t xml:space="preserve">Привлечение банковским платежным агентом банковского платежного субагента может осуществляться при одновременном </w:t>
      </w:r>
      <w:r>
        <w:rPr>
          <w:rFonts w:eastAsia="Times New Roman"/>
        </w:rPr>
        <w:t>соблюдении следующих требований:</w:t>
      </w:r>
    </w:p>
    <w:p w:rsidR="00000000" w:rsidRDefault="00A661A0">
      <w:pPr>
        <w:numPr>
          <w:ilvl w:val="0"/>
          <w:numId w:val="25"/>
        </w:numPr>
        <w:spacing w:before="100" w:beforeAutospacing="1" w:after="100" w:afterAutospacing="1"/>
        <w:rPr>
          <w:rFonts w:eastAsia="Times New Roman"/>
        </w:rPr>
      </w:pPr>
      <w:r>
        <w:rPr>
          <w:rFonts w:eastAsia="Times New Roman"/>
        </w:rPr>
        <w:t>изложенных в части 3 данной статьи;</w:t>
      </w:r>
    </w:p>
    <w:p w:rsidR="00000000" w:rsidRDefault="00A661A0">
      <w:pPr>
        <w:numPr>
          <w:ilvl w:val="0"/>
          <w:numId w:val="25"/>
        </w:numPr>
        <w:spacing w:before="100" w:beforeAutospacing="1" w:after="100" w:afterAutospacing="1"/>
        <w:rPr>
          <w:rFonts w:eastAsia="Times New Roman"/>
        </w:rPr>
      </w:pPr>
      <w:r>
        <w:rPr>
          <w:rFonts w:eastAsia="Times New Roman"/>
        </w:rPr>
        <w:t>осуществление операций банковского платежного субагента, не требующих идентификации физического лица в соответствии с Законом Республики Таджикистан «</w:t>
      </w:r>
      <w:r>
        <w:rPr>
          <w:rFonts w:eastAsia="Times New Roman"/>
        </w:rPr>
        <w:t>О противодействии легализации (отмыванию) доходов, полученных преступным путем, и финансированию терроризма»;</w:t>
      </w:r>
    </w:p>
    <w:p w:rsidR="00000000" w:rsidRDefault="00A661A0">
      <w:pPr>
        <w:numPr>
          <w:ilvl w:val="0"/>
          <w:numId w:val="25"/>
        </w:numPr>
        <w:spacing w:before="100" w:beforeAutospacing="1" w:after="100" w:afterAutospacing="1"/>
        <w:rPr>
          <w:rFonts w:eastAsia="Times New Roman"/>
        </w:rPr>
      </w:pPr>
      <w:r>
        <w:rPr>
          <w:rFonts w:eastAsia="Times New Roman"/>
        </w:rPr>
        <w:t>запрет на привлечение других лиц к осуществлению операций банковского платежного субагента для платежного банковского субагента.</w:t>
      </w:r>
    </w:p>
    <w:p w:rsidR="00000000" w:rsidRDefault="00A661A0">
      <w:pPr>
        <w:numPr>
          <w:ilvl w:val="0"/>
          <w:numId w:val="26"/>
        </w:numPr>
        <w:spacing w:before="100" w:beforeAutospacing="1" w:after="100" w:afterAutospacing="1"/>
        <w:rPr>
          <w:rFonts w:eastAsia="Times New Roman"/>
        </w:rPr>
      </w:pPr>
      <w:r>
        <w:rPr>
          <w:rFonts w:eastAsia="Times New Roman"/>
        </w:rPr>
        <w:t>Банковский платеж</w:t>
      </w:r>
      <w:r>
        <w:rPr>
          <w:rFonts w:eastAsia="Times New Roman"/>
        </w:rPr>
        <w:t>ный агент (субагент) может осуществлять следующие операции по своему специальному банковскому счету:</w:t>
      </w:r>
    </w:p>
    <w:p w:rsidR="00000000" w:rsidRDefault="00A661A0">
      <w:pPr>
        <w:numPr>
          <w:ilvl w:val="0"/>
          <w:numId w:val="27"/>
        </w:numPr>
        <w:spacing w:before="100" w:beforeAutospacing="1" w:after="100" w:afterAutospacing="1"/>
        <w:rPr>
          <w:rFonts w:eastAsia="Times New Roman"/>
        </w:rPr>
      </w:pPr>
      <w:r>
        <w:rPr>
          <w:rFonts w:eastAsia="Times New Roman"/>
        </w:rPr>
        <w:t>зачисление принятых от физических лиц наличных денежных средств;</w:t>
      </w:r>
    </w:p>
    <w:p w:rsidR="00000000" w:rsidRDefault="00A661A0">
      <w:pPr>
        <w:numPr>
          <w:ilvl w:val="0"/>
          <w:numId w:val="27"/>
        </w:numPr>
        <w:spacing w:before="100" w:beforeAutospacing="1" w:after="100" w:afterAutospacing="1"/>
        <w:rPr>
          <w:rFonts w:eastAsia="Times New Roman"/>
        </w:rPr>
      </w:pPr>
      <w:r>
        <w:rPr>
          <w:rFonts w:eastAsia="Times New Roman"/>
        </w:rPr>
        <w:t>зачисление денежных средств, списанных с другого специального банковского счета банковског</w:t>
      </w:r>
      <w:r>
        <w:rPr>
          <w:rFonts w:eastAsia="Times New Roman"/>
        </w:rPr>
        <w:t>о платежного агента (субагента);</w:t>
      </w:r>
    </w:p>
    <w:p w:rsidR="00000000" w:rsidRDefault="00A661A0">
      <w:pPr>
        <w:numPr>
          <w:ilvl w:val="0"/>
          <w:numId w:val="27"/>
        </w:numPr>
        <w:spacing w:before="100" w:beforeAutospacing="1" w:after="100" w:afterAutospacing="1"/>
        <w:rPr>
          <w:rFonts w:eastAsia="Times New Roman"/>
        </w:rPr>
      </w:pPr>
      <w:r>
        <w:rPr>
          <w:rFonts w:eastAsia="Times New Roman"/>
        </w:rPr>
        <w:t>списание денежных средств и зачисление на банковские счета.</w:t>
      </w:r>
    </w:p>
    <w:p w:rsidR="00000000" w:rsidRDefault="00A661A0">
      <w:pPr>
        <w:numPr>
          <w:ilvl w:val="0"/>
          <w:numId w:val="28"/>
        </w:numPr>
        <w:spacing w:before="100" w:beforeAutospacing="1" w:after="100" w:afterAutospacing="1"/>
        <w:rPr>
          <w:rFonts w:eastAsia="Times New Roman"/>
        </w:rPr>
      </w:pPr>
      <w:r>
        <w:rPr>
          <w:rFonts w:eastAsia="Times New Roman"/>
        </w:rPr>
        <w:t>Осуществление иных операций по специальному банковскому счету банковского платежного агента (субагента) не допускается.</w:t>
      </w:r>
    </w:p>
    <w:p w:rsidR="00000000" w:rsidRDefault="00A661A0">
      <w:pPr>
        <w:numPr>
          <w:ilvl w:val="0"/>
          <w:numId w:val="28"/>
        </w:numPr>
        <w:spacing w:before="100" w:beforeAutospacing="1" w:after="100" w:afterAutospacing="1"/>
        <w:rPr>
          <w:rFonts w:eastAsia="Times New Roman"/>
        </w:rPr>
      </w:pPr>
      <w:r>
        <w:rPr>
          <w:rFonts w:eastAsia="Times New Roman"/>
        </w:rPr>
        <w:t>Контрольно-кассовая техника в составе автом</w:t>
      </w:r>
      <w:r>
        <w:rPr>
          <w:rFonts w:eastAsia="Times New Roman"/>
        </w:rPr>
        <w:t>атизированного терминала самообслуживания, относящегося к банковским платежным агентам (субагентам), обеспечивает выдачу кассового чека, содержащего следующие обязательные реквизиты:</w:t>
      </w:r>
    </w:p>
    <w:p w:rsidR="00000000" w:rsidRDefault="00A661A0">
      <w:pPr>
        <w:numPr>
          <w:ilvl w:val="0"/>
          <w:numId w:val="29"/>
        </w:numPr>
        <w:spacing w:before="100" w:beforeAutospacing="1" w:after="100" w:afterAutospacing="1"/>
        <w:rPr>
          <w:rFonts w:eastAsia="Times New Roman"/>
        </w:rPr>
      </w:pPr>
      <w:r>
        <w:rPr>
          <w:rFonts w:eastAsia="Times New Roman"/>
        </w:rPr>
        <w:t>наименование документа - кассовый чек;</w:t>
      </w:r>
    </w:p>
    <w:p w:rsidR="00000000" w:rsidRDefault="00A661A0">
      <w:pPr>
        <w:numPr>
          <w:ilvl w:val="0"/>
          <w:numId w:val="29"/>
        </w:numPr>
        <w:spacing w:before="100" w:beforeAutospacing="1" w:after="100" w:afterAutospacing="1"/>
        <w:rPr>
          <w:rFonts w:eastAsia="Times New Roman"/>
        </w:rPr>
      </w:pPr>
      <w:r>
        <w:rPr>
          <w:rFonts w:eastAsia="Times New Roman"/>
        </w:rPr>
        <w:t xml:space="preserve">общую сумму принятых или выданных </w:t>
      </w:r>
      <w:r>
        <w:rPr>
          <w:rFonts w:eastAsia="Times New Roman"/>
        </w:rPr>
        <w:t>денежных средств;</w:t>
      </w:r>
    </w:p>
    <w:p w:rsidR="00000000" w:rsidRDefault="00A661A0">
      <w:pPr>
        <w:numPr>
          <w:ilvl w:val="0"/>
          <w:numId w:val="29"/>
        </w:numPr>
        <w:spacing w:before="100" w:beforeAutospacing="1" w:after="100" w:afterAutospacing="1"/>
        <w:rPr>
          <w:rFonts w:eastAsia="Times New Roman"/>
        </w:rPr>
      </w:pPr>
      <w:r>
        <w:rPr>
          <w:rFonts w:eastAsia="Times New Roman"/>
        </w:rPr>
        <w:t>наименование операции;</w:t>
      </w:r>
    </w:p>
    <w:p w:rsidR="00000000" w:rsidRDefault="00A661A0">
      <w:pPr>
        <w:numPr>
          <w:ilvl w:val="0"/>
          <w:numId w:val="29"/>
        </w:numPr>
        <w:spacing w:before="100" w:beforeAutospacing="1" w:after="100" w:afterAutospacing="1"/>
        <w:rPr>
          <w:rFonts w:eastAsia="Times New Roman"/>
        </w:rPr>
      </w:pPr>
      <w:r>
        <w:rPr>
          <w:rFonts w:eastAsia="Times New Roman"/>
        </w:rPr>
        <w:t>дату и время проведения операции;</w:t>
      </w:r>
    </w:p>
    <w:p w:rsidR="00000000" w:rsidRDefault="00A661A0">
      <w:pPr>
        <w:numPr>
          <w:ilvl w:val="0"/>
          <w:numId w:val="29"/>
        </w:numPr>
        <w:spacing w:before="100" w:beforeAutospacing="1" w:after="100" w:afterAutospacing="1"/>
        <w:rPr>
          <w:rFonts w:eastAsia="Times New Roman"/>
        </w:rPr>
      </w:pPr>
      <w:r>
        <w:rPr>
          <w:rFonts w:eastAsia="Times New Roman"/>
        </w:rPr>
        <w:t>размер вознаграждения, уплачиваемого физическим лицом, в случае его взимания;</w:t>
      </w:r>
    </w:p>
    <w:p w:rsidR="00000000" w:rsidRDefault="00A661A0">
      <w:pPr>
        <w:numPr>
          <w:ilvl w:val="0"/>
          <w:numId w:val="29"/>
        </w:numPr>
        <w:spacing w:before="100" w:beforeAutospacing="1" w:after="100" w:afterAutospacing="1"/>
        <w:rPr>
          <w:rFonts w:eastAsia="Times New Roman"/>
        </w:rPr>
      </w:pPr>
      <w:r>
        <w:rPr>
          <w:rFonts w:eastAsia="Times New Roman"/>
        </w:rPr>
        <w:t>номер кассового чека и контрольно-кассовой техники;</w:t>
      </w:r>
    </w:p>
    <w:p w:rsidR="00000000" w:rsidRDefault="00A661A0">
      <w:pPr>
        <w:numPr>
          <w:ilvl w:val="0"/>
          <w:numId w:val="29"/>
        </w:numPr>
        <w:spacing w:before="100" w:beforeAutospacing="1" w:after="100" w:afterAutospacing="1"/>
        <w:rPr>
          <w:rFonts w:eastAsia="Times New Roman"/>
        </w:rPr>
      </w:pPr>
      <w:r>
        <w:rPr>
          <w:rFonts w:eastAsia="Times New Roman"/>
        </w:rPr>
        <w:t>адрес места совершения операции;</w:t>
      </w:r>
    </w:p>
    <w:p w:rsidR="00000000" w:rsidRDefault="00A661A0">
      <w:pPr>
        <w:numPr>
          <w:ilvl w:val="0"/>
          <w:numId w:val="29"/>
        </w:numPr>
        <w:spacing w:before="100" w:beforeAutospacing="1" w:after="100" w:afterAutospacing="1"/>
        <w:rPr>
          <w:rFonts w:eastAsia="Times New Roman"/>
        </w:rPr>
      </w:pPr>
      <w:r>
        <w:rPr>
          <w:rFonts w:eastAsia="Times New Roman"/>
        </w:rPr>
        <w:t>наименование поста</w:t>
      </w:r>
      <w:r>
        <w:rPr>
          <w:rFonts w:eastAsia="Times New Roman"/>
        </w:rPr>
        <w:t>вщика платежных услуг и банковского платежного агента (субагента), а также их идентификационные номера налогоплательщика;</w:t>
      </w:r>
    </w:p>
    <w:p w:rsidR="00000000" w:rsidRDefault="00A661A0">
      <w:pPr>
        <w:numPr>
          <w:ilvl w:val="0"/>
          <w:numId w:val="29"/>
        </w:numPr>
        <w:spacing w:before="100" w:beforeAutospacing="1" w:after="100" w:afterAutospacing="1"/>
        <w:rPr>
          <w:rFonts w:eastAsia="Times New Roman"/>
        </w:rPr>
      </w:pPr>
      <w:r>
        <w:rPr>
          <w:rFonts w:eastAsia="Times New Roman"/>
        </w:rPr>
        <w:t>номера телефонов поставщика платежных услуг, банковского платежного агента (субагента) и другие реквизиты, установленные законодательс</w:t>
      </w:r>
      <w:r>
        <w:rPr>
          <w:rFonts w:eastAsia="Times New Roman"/>
        </w:rPr>
        <w:t>твом Республики Таджикистан.</w:t>
      </w:r>
    </w:p>
    <w:p w:rsidR="00000000" w:rsidRDefault="00A661A0">
      <w:pPr>
        <w:numPr>
          <w:ilvl w:val="0"/>
          <w:numId w:val="30"/>
        </w:numPr>
        <w:spacing w:before="100" w:beforeAutospacing="1" w:after="100" w:afterAutospacing="1"/>
        <w:rPr>
          <w:rFonts w:eastAsia="Times New Roman"/>
        </w:rPr>
      </w:pPr>
      <w:r>
        <w:rPr>
          <w:rFonts w:eastAsia="Times New Roman"/>
        </w:rPr>
        <w:t>Все реквизиты, напечатанные на кассовом чеке, должны быть четкими и легко читаемыми в течение не менее шести месяцев.</w:t>
      </w:r>
    </w:p>
    <w:p w:rsidR="00000000" w:rsidRDefault="00A661A0">
      <w:pPr>
        <w:numPr>
          <w:ilvl w:val="0"/>
          <w:numId w:val="30"/>
        </w:numPr>
        <w:spacing w:before="100" w:beforeAutospacing="1" w:after="100" w:afterAutospacing="1"/>
        <w:rPr>
          <w:rFonts w:eastAsia="Times New Roman"/>
        </w:rPr>
      </w:pPr>
      <w:r>
        <w:rPr>
          <w:rFonts w:eastAsia="Times New Roman"/>
        </w:rPr>
        <w:t>При получении согласия физического лица кассовый чек может быть предоставлен физическому лицу в электронном виде с использованием информационно-коммуникационных технологий.</w:t>
      </w:r>
    </w:p>
    <w:p w:rsidR="00000000" w:rsidRDefault="00A661A0">
      <w:pPr>
        <w:numPr>
          <w:ilvl w:val="0"/>
          <w:numId w:val="30"/>
        </w:numPr>
        <w:spacing w:before="100" w:beforeAutospacing="1" w:after="100" w:afterAutospacing="1"/>
        <w:rPr>
          <w:rFonts w:eastAsia="Times New Roman"/>
        </w:rPr>
      </w:pPr>
      <w:r>
        <w:rPr>
          <w:rFonts w:eastAsia="Times New Roman"/>
        </w:rPr>
        <w:t xml:space="preserve">В каждом месте осуществления операций банковского платежного агента (субагента) до </w:t>
      </w:r>
      <w:r>
        <w:rPr>
          <w:rFonts w:eastAsia="Times New Roman"/>
        </w:rPr>
        <w:t>начала осуществления каждой операции физическим лицам предоставляется следующая информация:</w:t>
      </w:r>
    </w:p>
    <w:p w:rsidR="00000000" w:rsidRDefault="00A661A0">
      <w:pPr>
        <w:numPr>
          <w:ilvl w:val="0"/>
          <w:numId w:val="31"/>
        </w:numPr>
        <w:spacing w:before="100" w:beforeAutospacing="1" w:after="100" w:afterAutospacing="1"/>
        <w:rPr>
          <w:rFonts w:eastAsia="Times New Roman"/>
        </w:rPr>
      </w:pPr>
      <w:r>
        <w:rPr>
          <w:rFonts w:eastAsia="Times New Roman"/>
        </w:rPr>
        <w:t>адрес места осуществления операций банковского платежного агента (субагента);</w:t>
      </w:r>
    </w:p>
    <w:p w:rsidR="00000000" w:rsidRDefault="00A661A0">
      <w:pPr>
        <w:numPr>
          <w:ilvl w:val="0"/>
          <w:numId w:val="31"/>
        </w:numPr>
        <w:spacing w:before="100" w:beforeAutospacing="1" w:after="100" w:afterAutospacing="1"/>
        <w:rPr>
          <w:rFonts w:eastAsia="Times New Roman"/>
        </w:rPr>
      </w:pPr>
      <w:r>
        <w:rPr>
          <w:rFonts w:eastAsia="Times New Roman"/>
        </w:rPr>
        <w:t>наименование и место нахождения поставщика платежных услуг и банковского платежного аг</w:t>
      </w:r>
      <w:r>
        <w:rPr>
          <w:rFonts w:eastAsia="Times New Roman"/>
        </w:rPr>
        <w:t>ента (субагента), а также их идентификационные номера налогоплательщика;</w:t>
      </w:r>
    </w:p>
    <w:p w:rsidR="00000000" w:rsidRDefault="00A661A0">
      <w:pPr>
        <w:numPr>
          <w:ilvl w:val="0"/>
          <w:numId w:val="31"/>
        </w:numPr>
        <w:spacing w:before="100" w:beforeAutospacing="1" w:after="100" w:afterAutospacing="1"/>
        <w:rPr>
          <w:rFonts w:eastAsia="Times New Roman"/>
        </w:rPr>
      </w:pPr>
      <w:r>
        <w:rPr>
          <w:rFonts w:eastAsia="Times New Roman"/>
        </w:rPr>
        <w:t>номер лицензии поставщика платежных услуг на осуществление банковских операций;</w:t>
      </w:r>
    </w:p>
    <w:p w:rsidR="00000000" w:rsidRDefault="00A661A0">
      <w:pPr>
        <w:numPr>
          <w:ilvl w:val="0"/>
          <w:numId w:val="31"/>
        </w:numPr>
        <w:spacing w:before="100" w:beforeAutospacing="1" w:after="100" w:afterAutospacing="1"/>
        <w:rPr>
          <w:rFonts w:eastAsia="Times New Roman"/>
        </w:rPr>
      </w:pPr>
      <w:r>
        <w:rPr>
          <w:rFonts w:eastAsia="Times New Roman"/>
        </w:rPr>
        <w:t xml:space="preserve">реквизиты договора между поставщиком платежных услуг и банковским платежным агентом, а также реквизиты </w:t>
      </w:r>
      <w:r>
        <w:rPr>
          <w:rFonts w:eastAsia="Times New Roman"/>
        </w:rPr>
        <w:t>договора между банковским платежным агентом и банковским платежным субагентом в случае его привлечения;</w:t>
      </w:r>
    </w:p>
    <w:p w:rsidR="00000000" w:rsidRDefault="00A661A0">
      <w:pPr>
        <w:numPr>
          <w:ilvl w:val="0"/>
          <w:numId w:val="31"/>
        </w:numPr>
        <w:spacing w:before="100" w:beforeAutospacing="1" w:after="100" w:afterAutospacing="1"/>
        <w:rPr>
          <w:rFonts w:eastAsia="Times New Roman"/>
        </w:rPr>
      </w:pPr>
      <w:r>
        <w:rPr>
          <w:rFonts w:eastAsia="Times New Roman"/>
        </w:rPr>
        <w:t>размер вознаграждения, уплачиваемого физическим лицом;</w:t>
      </w:r>
    </w:p>
    <w:p w:rsidR="00000000" w:rsidRDefault="00A661A0">
      <w:pPr>
        <w:numPr>
          <w:ilvl w:val="0"/>
          <w:numId w:val="31"/>
        </w:numPr>
        <w:spacing w:before="100" w:beforeAutospacing="1" w:after="100" w:afterAutospacing="1"/>
        <w:rPr>
          <w:rFonts w:eastAsia="Times New Roman"/>
        </w:rPr>
      </w:pPr>
      <w:r>
        <w:rPr>
          <w:rFonts w:eastAsia="Times New Roman"/>
        </w:rPr>
        <w:t>способы подачи претензий и порядок их рассмотрения;</w:t>
      </w:r>
    </w:p>
    <w:p w:rsidR="00000000" w:rsidRDefault="00A661A0">
      <w:pPr>
        <w:numPr>
          <w:ilvl w:val="0"/>
          <w:numId w:val="31"/>
        </w:numPr>
        <w:spacing w:before="100" w:beforeAutospacing="1" w:after="100" w:afterAutospacing="1"/>
        <w:rPr>
          <w:rFonts w:eastAsia="Times New Roman"/>
        </w:rPr>
      </w:pPr>
      <w:r>
        <w:rPr>
          <w:rFonts w:eastAsia="Times New Roman"/>
        </w:rPr>
        <w:t>номера телефонов поставщика платежных услуг и</w:t>
      </w:r>
      <w:r>
        <w:rPr>
          <w:rFonts w:eastAsia="Times New Roman"/>
        </w:rPr>
        <w:t xml:space="preserve"> банковского платежного агента (субагента).</w:t>
      </w:r>
    </w:p>
    <w:p w:rsidR="00000000" w:rsidRDefault="00A661A0">
      <w:pPr>
        <w:numPr>
          <w:ilvl w:val="0"/>
          <w:numId w:val="32"/>
        </w:numPr>
        <w:spacing w:before="100" w:beforeAutospacing="1" w:after="100" w:afterAutospacing="1"/>
        <w:rPr>
          <w:rFonts w:eastAsia="Times New Roman"/>
        </w:rPr>
      </w:pPr>
      <w:r>
        <w:rPr>
          <w:rFonts w:eastAsia="Times New Roman"/>
        </w:rPr>
        <w:t>При использовании банковским платежным агентом (субагентом) автоматизированного терминала самообслуживания информация, предусмотренная частью 10 настоящей статьи, предоставляется физическим лицам в автоматическом</w:t>
      </w:r>
      <w:r>
        <w:rPr>
          <w:rFonts w:eastAsia="Times New Roman"/>
        </w:rPr>
        <w:t xml:space="preserve"> режиме.</w:t>
      </w:r>
    </w:p>
    <w:p w:rsidR="00000000" w:rsidRDefault="00A661A0">
      <w:pPr>
        <w:numPr>
          <w:ilvl w:val="0"/>
          <w:numId w:val="32"/>
        </w:numPr>
        <w:spacing w:before="100" w:beforeAutospacing="1" w:after="100" w:afterAutospacing="1"/>
        <w:rPr>
          <w:rFonts w:eastAsia="Times New Roman"/>
        </w:rPr>
      </w:pPr>
      <w:r>
        <w:rPr>
          <w:rFonts w:eastAsia="Times New Roman"/>
        </w:rPr>
        <w:t>Поставщик платежных услуг должен вести перечень банковских платежных агентов (субагентов), в котором указываются адреса всех мест осуществления операций банковских платежных агентов (субагентов) и с которым можно ознакомиться по запросу физических</w:t>
      </w:r>
      <w:r>
        <w:rPr>
          <w:rFonts w:eastAsia="Times New Roman"/>
        </w:rPr>
        <w:t xml:space="preserve"> лиц. Поставщик платежных услуг обязан согласно установленному законодательством Республики Таджикистан порядку предоставлять перечень банковских платежных агентов (субагентов) налоговым органам по их запросу. Банковский платежный агент обязан передавать п</w:t>
      </w:r>
      <w:r>
        <w:rPr>
          <w:rFonts w:eastAsia="Times New Roman"/>
        </w:rPr>
        <w:t>оставщику платежных услуг информацию о привлеченных банковских платежных субагентах, которую включается в указанный перечень, в порядке, установленном договором с поставщиком платежных услуг.</w:t>
      </w:r>
    </w:p>
    <w:p w:rsidR="00000000" w:rsidRDefault="00A661A0">
      <w:pPr>
        <w:numPr>
          <w:ilvl w:val="0"/>
          <w:numId w:val="32"/>
        </w:numPr>
        <w:spacing w:before="100" w:beforeAutospacing="1" w:after="100" w:afterAutospacing="1"/>
        <w:rPr>
          <w:rFonts w:eastAsia="Times New Roman"/>
        </w:rPr>
      </w:pPr>
      <w:r>
        <w:rPr>
          <w:rFonts w:eastAsia="Times New Roman"/>
        </w:rPr>
        <w:t>Поставщик платежных услуг должен осуществлять контроль соблюдени</w:t>
      </w:r>
      <w:r>
        <w:rPr>
          <w:rFonts w:eastAsia="Times New Roman"/>
        </w:rPr>
        <w:t xml:space="preserve">я банковским платежным агентом условий его привлечения, установленных настоящей статьей и договором между поставщиком платежных услуг и банковским платежным агентом, а также законодательства Республики Таджикистан о противодействии легализации (отмыванию) </w:t>
      </w:r>
      <w:r>
        <w:rPr>
          <w:rFonts w:eastAsia="Times New Roman"/>
        </w:rPr>
        <w:t>доходов, полученных преступным путем, и финансированию терроризма. Порядок осуществления контроля соблюдения банковским платежным агентом условий его привлечения устанавливаются нормативными правовыми актами Национального банка Таджикистана и договором меж</w:t>
      </w:r>
      <w:r>
        <w:rPr>
          <w:rFonts w:eastAsia="Times New Roman"/>
        </w:rPr>
        <w:t>ду поставщиком платежных услуг и банковским платежным агентом.</w:t>
      </w:r>
    </w:p>
    <w:p w:rsidR="00000000" w:rsidRDefault="00A661A0">
      <w:pPr>
        <w:numPr>
          <w:ilvl w:val="0"/>
          <w:numId w:val="32"/>
        </w:numPr>
        <w:spacing w:before="100" w:beforeAutospacing="1" w:after="100" w:afterAutospacing="1"/>
        <w:rPr>
          <w:rFonts w:eastAsia="Times New Roman"/>
        </w:rPr>
      </w:pPr>
      <w:r>
        <w:rPr>
          <w:rFonts w:eastAsia="Times New Roman"/>
        </w:rPr>
        <w:t>Банковский платежный агент должен осуществлять контроль соблюдения банковским платежным субагентом условий его привлечения, установленных настоящей статьей и договором между банковским платежны</w:t>
      </w:r>
      <w:r>
        <w:rPr>
          <w:rFonts w:eastAsia="Times New Roman"/>
        </w:rPr>
        <w:t>м агентом и банковским платежным субагентом, а также требований настоящей статьи. Порядок осуществления такого контроля устанавливается договором между поставщиком платежных услуг и банковским платежным агентом, а также договором между банковским платежным</w:t>
      </w:r>
      <w:r>
        <w:rPr>
          <w:rFonts w:eastAsia="Times New Roman"/>
        </w:rPr>
        <w:t xml:space="preserve"> агентом и банковским платежным субагентом.</w:t>
      </w:r>
    </w:p>
    <w:p w:rsidR="00000000" w:rsidRDefault="00A661A0">
      <w:pPr>
        <w:numPr>
          <w:ilvl w:val="0"/>
          <w:numId w:val="32"/>
        </w:numPr>
        <w:spacing w:before="100" w:beforeAutospacing="1" w:after="100" w:afterAutospacing="1"/>
        <w:rPr>
          <w:rFonts w:eastAsia="Times New Roman"/>
        </w:rPr>
      </w:pPr>
      <w:r>
        <w:rPr>
          <w:rFonts w:eastAsia="Times New Roman"/>
        </w:rPr>
        <w:t>Банковский платежный агент (субагент) не имеет права непосредственно заключать договор с поставщиками коммунальных услуг, связи, электроэнергии и других услуг и не может без поставщиков платежных услуг осуществля</w:t>
      </w:r>
      <w:r>
        <w:rPr>
          <w:rFonts w:eastAsia="Times New Roman"/>
        </w:rPr>
        <w:t>ть сбор платежей.</w:t>
      </w:r>
    </w:p>
    <w:p w:rsidR="00000000" w:rsidRDefault="00A661A0">
      <w:pPr>
        <w:numPr>
          <w:ilvl w:val="0"/>
          <w:numId w:val="32"/>
        </w:numPr>
        <w:spacing w:before="100" w:beforeAutospacing="1" w:after="100" w:afterAutospacing="1"/>
        <w:rPr>
          <w:rFonts w:eastAsia="Times New Roman"/>
        </w:rPr>
      </w:pPr>
      <w:r>
        <w:rPr>
          <w:rFonts w:eastAsia="Times New Roman"/>
        </w:rPr>
        <w:t>Правительство Республики Таджикистан определяет порядок сбора налоговых платежей, пошлин, обязательных платежей в бюджет и других средств государственного бюджета осуществляемых посредством терминалов и автоматизированных терминалов самоо</w:t>
      </w:r>
      <w:r>
        <w:rPr>
          <w:rFonts w:eastAsia="Times New Roman"/>
        </w:rPr>
        <w:t>бслуживания.</w:t>
      </w:r>
    </w:p>
    <w:p w:rsidR="00000000" w:rsidRDefault="00A661A0">
      <w:pPr>
        <w:pStyle w:val="a3"/>
      </w:pPr>
      <w:r>
        <w:t> </w:t>
      </w:r>
    </w:p>
    <w:p w:rsidR="00000000" w:rsidRDefault="00A661A0">
      <w:pPr>
        <w:pStyle w:val="a3"/>
      </w:pPr>
      <w:r>
        <w:rPr>
          <w:rStyle w:val="a4"/>
        </w:rPr>
        <w:t>Статья 14. Оператор платежной системы и требовании к его деятельности</w:t>
      </w:r>
    </w:p>
    <w:p w:rsidR="00000000" w:rsidRDefault="00A661A0">
      <w:pPr>
        <w:numPr>
          <w:ilvl w:val="0"/>
          <w:numId w:val="33"/>
        </w:numPr>
        <w:spacing w:before="100" w:beforeAutospacing="1" w:after="100" w:afterAutospacing="1"/>
        <w:rPr>
          <w:rFonts w:eastAsia="Times New Roman"/>
        </w:rPr>
      </w:pPr>
      <w:r>
        <w:rPr>
          <w:rFonts w:eastAsia="Times New Roman"/>
        </w:rPr>
        <w:t>Платежной системой управляет оператор платежной системы.</w:t>
      </w:r>
    </w:p>
    <w:p w:rsidR="00000000" w:rsidRDefault="00A661A0">
      <w:pPr>
        <w:numPr>
          <w:ilvl w:val="0"/>
          <w:numId w:val="33"/>
        </w:numPr>
        <w:spacing w:before="100" w:beforeAutospacing="1" w:after="100" w:afterAutospacing="1"/>
        <w:rPr>
          <w:rFonts w:eastAsia="Times New Roman"/>
        </w:rPr>
      </w:pPr>
      <w:r>
        <w:rPr>
          <w:rFonts w:eastAsia="Times New Roman"/>
        </w:rPr>
        <w:t xml:space="preserve">Оператором платежной системы может являться Национальный банк Таджикистана, кредитная организация или юридическое </w:t>
      </w:r>
      <w:r>
        <w:rPr>
          <w:rFonts w:eastAsia="Times New Roman"/>
        </w:rPr>
        <w:t>лицо, не являющееся кредитной организацией.</w:t>
      </w:r>
    </w:p>
    <w:p w:rsidR="00000000" w:rsidRDefault="00A661A0">
      <w:pPr>
        <w:numPr>
          <w:ilvl w:val="0"/>
          <w:numId w:val="33"/>
        </w:numPr>
        <w:spacing w:before="100" w:beforeAutospacing="1" w:after="100" w:afterAutospacing="1"/>
        <w:rPr>
          <w:rFonts w:eastAsia="Times New Roman"/>
        </w:rPr>
      </w:pPr>
      <w:r>
        <w:rPr>
          <w:rFonts w:eastAsia="Times New Roman"/>
        </w:rPr>
        <w:t>Оператор платежной системы, являющийся Национальным банком Таджикистана или кредитной организацией, может совмещать свою деятельность с деятельностью поставщика платежных услуг, оператора услуг платежной инфрастр</w:t>
      </w:r>
      <w:r>
        <w:rPr>
          <w:rFonts w:eastAsia="Times New Roman"/>
        </w:rPr>
        <w:t>уктуры, расчетного центра и с иной деятельностью, если это не противоречит законодательству Республики Таджикистан.</w:t>
      </w:r>
    </w:p>
    <w:p w:rsidR="00000000" w:rsidRDefault="00A661A0">
      <w:pPr>
        <w:numPr>
          <w:ilvl w:val="0"/>
          <w:numId w:val="33"/>
        </w:numPr>
        <w:spacing w:before="100" w:beforeAutospacing="1" w:after="100" w:afterAutospacing="1"/>
        <w:rPr>
          <w:rFonts w:eastAsia="Times New Roman"/>
        </w:rPr>
      </w:pPr>
      <w:r>
        <w:rPr>
          <w:rFonts w:eastAsia="Times New Roman"/>
        </w:rPr>
        <w:t>Оператор платежной системы, не являющийся кредитной организацией, может совмещать свою деятельность с деятельностью оператора услуг платежно</w:t>
      </w:r>
      <w:r>
        <w:rPr>
          <w:rFonts w:eastAsia="Times New Roman"/>
        </w:rPr>
        <w:t>й инфраструктуры и с иной деятельностью, если это не противоречит законодательству Республики Таджикистан.</w:t>
      </w:r>
    </w:p>
    <w:p w:rsidR="00000000" w:rsidRDefault="00A661A0">
      <w:pPr>
        <w:numPr>
          <w:ilvl w:val="0"/>
          <w:numId w:val="33"/>
        </w:numPr>
        <w:spacing w:before="100" w:beforeAutospacing="1" w:after="100" w:afterAutospacing="1"/>
        <w:rPr>
          <w:rFonts w:eastAsia="Times New Roman"/>
        </w:rPr>
      </w:pPr>
      <w:r>
        <w:rPr>
          <w:rFonts w:eastAsia="Times New Roman"/>
        </w:rPr>
        <w:t>Национальный банк Таджикистана осуществляет деятельность оператора платежной системы на основании настоящего Закона в соответствии с нормативными пра</w:t>
      </w:r>
      <w:r>
        <w:rPr>
          <w:rFonts w:eastAsia="Times New Roman"/>
        </w:rPr>
        <w:t>вовыми актами Национального банка Таджикистана и заключаемыми договорами.</w:t>
      </w:r>
    </w:p>
    <w:p w:rsidR="00000000" w:rsidRDefault="00A661A0">
      <w:pPr>
        <w:numPr>
          <w:ilvl w:val="0"/>
          <w:numId w:val="33"/>
        </w:numPr>
        <w:spacing w:before="100" w:beforeAutospacing="1" w:after="100" w:afterAutospacing="1"/>
        <w:rPr>
          <w:rFonts w:eastAsia="Times New Roman"/>
        </w:rPr>
      </w:pPr>
      <w:r>
        <w:rPr>
          <w:rFonts w:eastAsia="Times New Roman"/>
        </w:rPr>
        <w:t>Оператор платежной системы обязан:</w:t>
      </w:r>
    </w:p>
    <w:p w:rsidR="00000000" w:rsidRDefault="00A661A0">
      <w:pPr>
        <w:pStyle w:val="a3"/>
      </w:pPr>
      <w:r>
        <w:t>- определять правила платежной системы, организовывать и осуществлять контроль их соблюдения участниками платежной системы и операторами услуг платежной инфраструктуры;</w:t>
      </w:r>
    </w:p>
    <w:p w:rsidR="00000000" w:rsidRDefault="00A661A0">
      <w:pPr>
        <w:pStyle w:val="a3"/>
      </w:pPr>
      <w:r>
        <w:t>- осуществлять привлечение операторов услуг платежной инфраструктуры, за исключением сл</w:t>
      </w:r>
      <w:r>
        <w:t>учая, когда оператор платежной системы совмещает функции оператора услуг платежной инфраструктуры, обеспечивать контроль за оказанием услуг платежной инфраструктуры участникам платежной системы, а также вести перечень операторов услуг платежной инфраструкт</w:t>
      </w:r>
      <w:r>
        <w:t>уры;</w:t>
      </w:r>
    </w:p>
    <w:p w:rsidR="00000000" w:rsidRDefault="00A661A0">
      <w:pPr>
        <w:pStyle w:val="a3"/>
      </w:pPr>
      <w:r>
        <w:t>- организовывать систему управления рисками в платежной системе в соответствии со статьей 24 настоящего Закона, осуществлять оценку и управление рисками в платежной системе;</w:t>
      </w:r>
    </w:p>
    <w:p w:rsidR="00000000" w:rsidRDefault="00A661A0">
      <w:pPr>
        <w:pStyle w:val="a3"/>
      </w:pPr>
      <w:r>
        <w:t>- обеспечивать участникам платежной системы и операторам услуг платежной инфр</w:t>
      </w:r>
      <w:r>
        <w:t>аструктуры возможность рассмотрения претензий в досудебном порядке и (или) в третейском суде согласно правилам платежной системы.</w:t>
      </w:r>
    </w:p>
    <w:p w:rsidR="00000000" w:rsidRDefault="00A661A0">
      <w:pPr>
        <w:numPr>
          <w:ilvl w:val="0"/>
          <w:numId w:val="34"/>
        </w:numPr>
        <w:spacing w:before="100" w:beforeAutospacing="1" w:after="100" w:afterAutospacing="1"/>
        <w:rPr>
          <w:rFonts w:eastAsia="Times New Roman"/>
        </w:rPr>
      </w:pPr>
      <w:r>
        <w:rPr>
          <w:rFonts w:eastAsia="Times New Roman"/>
        </w:rPr>
        <w:t>Оператор платежной системы, не являющийся кредитной организацией, обязан привлечь в качестве расчетного центра кредитную орган</w:t>
      </w:r>
      <w:r>
        <w:rPr>
          <w:rFonts w:eastAsia="Times New Roman"/>
        </w:rPr>
        <w:t>изацию.</w:t>
      </w:r>
    </w:p>
    <w:p w:rsidR="00000000" w:rsidRDefault="00A661A0">
      <w:pPr>
        <w:numPr>
          <w:ilvl w:val="0"/>
          <w:numId w:val="34"/>
        </w:numPr>
        <w:spacing w:before="100" w:beforeAutospacing="1" w:after="100" w:afterAutospacing="1"/>
        <w:rPr>
          <w:rFonts w:eastAsia="Times New Roman"/>
        </w:rPr>
      </w:pPr>
      <w:r>
        <w:rPr>
          <w:rFonts w:eastAsia="Times New Roman"/>
        </w:rPr>
        <w:t>Для систем, определенных как системно значимые платежные системы, только Национальный банк Таджикистана может быть расчетным центром.</w:t>
      </w:r>
    </w:p>
    <w:p w:rsidR="00000000" w:rsidRDefault="00A661A0">
      <w:pPr>
        <w:numPr>
          <w:ilvl w:val="0"/>
          <w:numId w:val="34"/>
        </w:numPr>
        <w:spacing w:before="100" w:beforeAutospacing="1" w:after="100" w:afterAutospacing="1"/>
        <w:rPr>
          <w:rFonts w:eastAsia="Times New Roman"/>
        </w:rPr>
      </w:pPr>
      <w:r>
        <w:rPr>
          <w:rFonts w:eastAsia="Times New Roman"/>
        </w:rPr>
        <w:t>Для получения лицензии оператора платежной системы кредитная организация направляет в Национальный банк Таджикиста</w:t>
      </w:r>
      <w:r>
        <w:rPr>
          <w:rFonts w:eastAsia="Times New Roman"/>
        </w:rPr>
        <w:t>на заявку с приложением следующих документов:</w:t>
      </w:r>
    </w:p>
    <w:p w:rsidR="00000000" w:rsidRDefault="00A661A0">
      <w:pPr>
        <w:pStyle w:val="a3"/>
      </w:pPr>
      <w:r>
        <w:t>- решение органа управления кредитной организации об организации платежной системы;</w:t>
      </w:r>
    </w:p>
    <w:p w:rsidR="00000000" w:rsidRDefault="00A661A0">
      <w:pPr>
        <w:pStyle w:val="a3"/>
      </w:pPr>
      <w:r>
        <w:t>- бизнесплан развития платежной системы на ближайшие календарные два года;</w:t>
      </w:r>
    </w:p>
    <w:p w:rsidR="00000000" w:rsidRDefault="00A661A0">
      <w:pPr>
        <w:pStyle w:val="a3"/>
      </w:pPr>
      <w:r>
        <w:t>- правила платежной системы, отвечающие требованиям</w:t>
      </w:r>
      <w:r>
        <w:t xml:space="preserve"> настоящего Закона;</w:t>
      </w:r>
    </w:p>
    <w:p w:rsidR="00000000" w:rsidRDefault="00A661A0">
      <w:pPr>
        <w:pStyle w:val="a3"/>
      </w:pPr>
      <w:r>
        <w:t>- наименование операторов услуг платежной инфраструктуры, которые привлечены для предоставления услуг в платежной системе.</w:t>
      </w:r>
    </w:p>
    <w:p w:rsidR="00000000" w:rsidRDefault="00A661A0">
      <w:pPr>
        <w:numPr>
          <w:ilvl w:val="0"/>
          <w:numId w:val="35"/>
        </w:numPr>
        <w:spacing w:before="100" w:beforeAutospacing="1" w:after="100" w:afterAutospacing="1"/>
        <w:rPr>
          <w:rFonts w:eastAsia="Times New Roman"/>
        </w:rPr>
      </w:pPr>
      <w:r>
        <w:rPr>
          <w:rFonts w:eastAsia="Times New Roman"/>
        </w:rPr>
        <w:t xml:space="preserve">Юридическое лицо, не являющееся кредитной организацией, представляет в Национальный банк Таджикистана заявку для </w:t>
      </w:r>
      <w:r>
        <w:rPr>
          <w:rFonts w:eastAsia="Times New Roman"/>
        </w:rPr>
        <w:t>получения лицензии оператора платежной системы с приложением следующих документов:</w:t>
      </w:r>
    </w:p>
    <w:p w:rsidR="00000000" w:rsidRDefault="00A661A0">
      <w:pPr>
        <w:pStyle w:val="a3"/>
      </w:pPr>
      <w:r>
        <w:t>- учредительные документы;</w:t>
      </w:r>
    </w:p>
    <w:p w:rsidR="00000000" w:rsidRDefault="00A661A0">
      <w:pPr>
        <w:pStyle w:val="a3"/>
      </w:pPr>
      <w:r>
        <w:t>- решение органа управления таким юридическим лицом на организацию платежной системы;</w:t>
      </w:r>
    </w:p>
    <w:p w:rsidR="00000000" w:rsidRDefault="00A661A0">
      <w:pPr>
        <w:pStyle w:val="a3"/>
      </w:pPr>
      <w:r>
        <w:t>- бизнесплан развития платежной системы на ближайшие календа</w:t>
      </w:r>
      <w:r>
        <w:t>рные два года;</w:t>
      </w:r>
    </w:p>
    <w:p w:rsidR="00000000" w:rsidRDefault="00A661A0">
      <w:pPr>
        <w:pStyle w:val="a3"/>
      </w:pPr>
      <w:r>
        <w:t>- правила платежной системы, отвечающие требованиям настоящего Закона;</w:t>
      </w:r>
    </w:p>
    <w:p w:rsidR="00000000" w:rsidRDefault="00A661A0">
      <w:pPr>
        <w:pStyle w:val="a3"/>
      </w:pPr>
      <w:r>
        <w:t>- наименование операторов услуг платежной инфраструктуры, которые привлечены для предоставления услуг в платежной системе;</w:t>
      </w:r>
    </w:p>
    <w:p w:rsidR="00000000" w:rsidRDefault="00A661A0">
      <w:pPr>
        <w:pStyle w:val="a3"/>
      </w:pPr>
      <w:r>
        <w:t xml:space="preserve">- письменное согласие кредитной организации, в </w:t>
      </w:r>
      <w:r>
        <w:t>том числе в форме заключенного договора о его функционировании в качестве расчетного центра платежной системы;</w:t>
      </w:r>
    </w:p>
    <w:p w:rsidR="00000000" w:rsidRDefault="00A661A0">
      <w:pPr>
        <w:pStyle w:val="a3"/>
      </w:pPr>
      <w:r>
        <w:t>- документы, в которых представлены сведения о величине уставного капитала;</w:t>
      </w:r>
    </w:p>
    <w:p w:rsidR="00000000" w:rsidRDefault="00A661A0">
      <w:pPr>
        <w:pStyle w:val="a3"/>
      </w:pPr>
      <w:r>
        <w:t>- финансовый отчет, подготовленный на последнюю отчетную дату перед п</w:t>
      </w:r>
      <w:r>
        <w:t>редставлением документов в Национальный банк Таджикистана для получения лицензии. Данный отчет должен быть подписан руководителем органа управления организации и его главным бухгалтером.</w:t>
      </w:r>
    </w:p>
    <w:p w:rsidR="00000000" w:rsidRDefault="00A661A0">
      <w:pPr>
        <w:pStyle w:val="a3"/>
      </w:pPr>
      <w:r>
        <w:t>- документы, подтверждающие соблюдение требований, предусмотренных аб</w:t>
      </w:r>
      <w:r>
        <w:t>зацами вторым и третьим части 12 настоящей статьи.</w:t>
      </w:r>
    </w:p>
    <w:p w:rsidR="00000000" w:rsidRDefault="00A661A0">
      <w:pPr>
        <w:numPr>
          <w:ilvl w:val="0"/>
          <w:numId w:val="36"/>
        </w:numPr>
        <w:spacing w:before="100" w:beforeAutospacing="1" w:after="100" w:afterAutospacing="1"/>
        <w:rPr>
          <w:rFonts w:eastAsia="Times New Roman"/>
        </w:rPr>
      </w:pPr>
      <w:r>
        <w:rPr>
          <w:rFonts w:eastAsia="Times New Roman"/>
        </w:rPr>
        <w:t>Порядок получения лицензии оператора платежной системы устанавливается нормативными правовыми актами Национального банка Таджикистана.</w:t>
      </w:r>
    </w:p>
    <w:p w:rsidR="00000000" w:rsidRDefault="00A661A0">
      <w:pPr>
        <w:numPr>
          <w:ilvl w:val="0"/>
          <w:numId w:val="36"/>
        </w:numPr>
        <w:spacing w:before="100" w:beforeAutospacing="1" w:after="100" w:afterAutospacing="1"/>
        <w:rPr>
          <w:rFonts w:eastAsia="Times New Roman"/>
        </w:rPr>
      </w:pPr>
      <w:r>
        <w:rPr>
          <w:rFonts w:eastAsia="Times New Roman"/>
        </w:rPr>
        <w:t>Для получения лицензии оператора платежной системы юридическое лицо, н</w:t>
      </w:r>
      <w:r>
        <w:rPr>
          <w:rFonts w:eastAsia="Times New Roman"/>
        </w:rPr>
        <w:t>е являющееся кредитной организацией, должно отвечать следующим требованиям:</w:t>
      </w:r>
    </w:p>
    <w:p w:rsidR="00000000" w:rsidRDefault="00A661A0">
      <w:pPr>
        <w:pStyle w:val="a3"/>
      </w:pPr>
      <w:r>
        <w:t>- иметь минимальный уставной капитал в размере не менее 2500 расчетных показателей;</w:t>
      </w:r>
    </w:p>
    <w:p w:rsidR="00000000" w:rsidRDefault="00A661A0">
      <w:pPr>
        <w:pStyle w:val="a3"/>
      </w:pPr>
      <w:r>
        <w:t>- руководитель исполнительного органа такой организации, должен иметь высшее образование (экономическое, математическое, юридическое или в сфере информационных и коммуникационных технологий) и опыт руководства отделом или иным подразделением кредитной орга</w:t>
      </w:r>
      <w:r>
        <w:t>низации или оператора платежной системы не менее двух лет;</w:t>
      </w:r>
    </w:p>
    <w:p w:rsidR="00000000" w:rsidRDefault="00A661A0">
      <w:pPr>
        <w:pStyle w:val="a3"/>
      </w:pPr>
      <w:r>
        <w:t>- руководитель исполнительного органа и главный бухгалтер такой организации не должны иметь судимость за преступления экономического характера или имеющие коррупционный характер.</w:t>
      </w:r>
    </w:p>
    <w:p w:rsidR="00000000" w:rsidRDefault="00A661A0">
      <w:pPr>
        <w:numPr>
          <w:ilvl w:val="0"/>
          <w:numId w:val="37"/>
        </w:numPr>
        <w:spacing w:before="100" w:beforeAutospacing="1" w:after="100" w:afterAutospacing="1"/>
        <w:rPr>
          <w:rFonts w:eastAsia="Times New Roman"/>
        </w:rPr>
      </w:pPr>
      <w:r>
        <w:rPr>
          <w:rFonts w:eastAsia="Times New Roman"/>
        </w:rPr>
        <w:t>В срок, не превыша</w:t>
      </w:r>
      <w:r>
        <w:rPr>
          <w:rFonts w:eastAsia="Times New Roman"/>
        </w:rPr>
        <w:t>ющий 30 (тридцать) календарных дней со дня получения заявления от юридического лица, желающего стать оператором платежной системы, Национальный банк Таджикистана принимает решение о выдаче лицензии оператора платежной системы или решение об отказе в предос</w:t>
      </w:r>
      <w:r>
        <w:rPr>
          <w:rFonts w:eastAsia="Times New Roman"/>
        </w:rPr>
        <w:t>тавлении лицензии.</w:t>
      </w:r>
    </w:p>
    <w:p w:rsidR="00000000" w:rsidRDefault="00A661A0">
      <w:pPr>
        <w:numPr>
          <w:ilvl w:val="0"/>
          <w:numId w:val="37"/>
        </w:numPr>
        <w:spacing w:before="100" w:beforeAutospacing="1" w:after="100" w:afterAutospacing="1"/>
        <w:rPr>
          <w:rFonts w:eastAsia="Times New Roman"/>
        </w:rPr>
      </w:pPr>
      <w:r>
        <w:rPr>
          <w:rFonts w:eastAsia="Times New Roman"/>
        </w:rPr>
        <w:t>В случае принятия решения о выдаче лицензии оператора платежной системы Национальный банк Таджикистана присваивает юридическому лицу регистрационный номер, включает необходимую информацию о нем в Реестр операторов платежных систем, котор</w:t>
      </w:r>
      <w:r>
        <w:rPr>
          <w:rFonts w:eastAsia="Times New Roman"/>
        </w:rPr>
        <w:t>ый является общедоступным, и в течение пяти рабочих дней с даты принятия указанного решения выдает юридическому лицу лицензию оператора платежной системы. Национальный банк Таджикистана осуществляет ведение Реестра операторов платежных систем. Перечень опе</w:t>
      </w:r>
      <w:r>
        <w:rPr>
          <w:rFonts w:eastAsia="Times New Roman"/>
        </w:rPr>
        <w:t>раторов платежной системы, получивших лицензию Национального банка Таджикистана, ежегодно в январе месяце публикуется Национальным банком Таджикистана в средствах массовой информации.</w:t>
      </w:r>
    </w:p>
    <w:p w:rsidR="00000000" w:rsidRDefault="00A661A0">
      <w:pPr>
        <w:numPr>
          <w:ilvl w:val="0"/>
          <w:numId w:val="37"/>
        </w:numPr>
        <w:spacing w:before="100" w:beforeAutospacing="1" w:after="100" w:afterAutospacing="1"/>
        <w:rPr>
          <w:rFonts w:eastAsia="Times New Roman"/>
        </w:rPr>
      </w:pPr>
      <w:r>
        <w:rPr>
          <w:rFonts w:eastAsia="Times New Roman"/>
        </w:rPr>
        <w:t>Юридическое лицо со дня получения лицензии становится оператором платежн</w:t>
      </w:r>
      <w:r>
        <w:rPr>
          <w:rFonts w:eastAsia="Times New Roman"/>
        </w:rPr>
        <w:t>ой системы.</w:t>
      </w:r>
    </w:p>
    <w:p w:rsidR="00000000" w:rsidRDefault="00A661A0">
      <w:pPr>
        <w:numPr>
          <w:ilvl w:val="0"/>
          <w:numId w:val="37"/>
        </w:numPr>
        <w:spacing w:before="100" w:beforeAutospacing="1" w:after="100" w:afterAutospacing="1"/>
        <w:rPr>
          <w:rFonts w:eastAsia="Times New Roman"/>
        </w:rPr>
      </w:pPr>
      <w:r>
        <w:rPr>
          <w:rFonts w:eastAsia="Times New Roman"/>
        </w:rPr>
        <w:t>Оператор платежной системы обязан ссылаться на наличие лицензии оператора платежной системы при предоставлении информации о платежной системе.</w:t>
      </w:r>
    </w:p>
    <w:p w:rsidR="00000000" w:rsidRDefault="00A661A0">
      <w:pPr>
        <w:numPr>
          <w:ilvl w:val="0"/>
          <w:numId w:val="37"/>
        </w:numPr>
        <w:spacing w:before="100" w:beforeAutospacing="1" w:after="100" w:afterAutospacing="1"/>
        <w:rPr>
          <w:rFonts w:eastAsia="Times New Roman"/>
        </w:rPr>
      </w:pPr>
      <w:r>
        <w:rPr>
          <w:rFonts w:eastAsia="Times New Roman"/>
        </w:rPr>
        <w:t>Платежная система имеет наименование, указанное в правилах платежной системы, содержащее слова «плате</w:t>
      </w:r>
      <w:r>
        <w:rPr>
          <w:rFonts w:eastAsia="Times New Roman"/>
        </w:rPr>
        <w:t>жная система». Ни одно юридическое лицо в Республике Таджикистан, за исключением оператора платежной системы, не может использовать в своем наименовании слова «платежная система» или любое словосочетание, образующееся с их использованием. Операторы услуг п</w:t>
      </w:r>
      <w:r>
        <w:rPr>
          <w:rFonts w:eastAsia="Times New Roman"/>
        </w:rPr>
        <w:t>латежной инфраструктуры, участники платежной системы вправе указывать на принадлежность к платежной системе в соответствии с правилами платежной системы. Национальный банк Таджикистана вправе использовать слова «платежная система» в отношении платежной сис</w:t>
      </w:r>
      <w:r>
        <w:rPr>
          <w:rFonts w:eastAsia="Times New Roman"/>
        </w:rPr>
        <w:t>темы Национального банка Таджикистана.</w:t>
      </w:r>
    </w:p>
    <w:p w:rsidR="00000000" w:rsidRDefault="00A661A0">
      <w:pPr>
        <w:numPr>
          <w:ilvl w:val="0"/>
          <w:numId w:val="37"/>
        </w:numPr>
        <w:spacing w:before="100" w:beforeAutospacing="1" w:after="100" w:afterAutospacing="1"/>
        <w:rPr>
          <w:rFonts w:eastAsia="Times New Roman"/>
        </w:rPr>
      </w:pPr>
      <w:r>
        <w:rPr>
          <w:rFonts w:eastAsia="Times New Roman"/>
        </w:rPr>
        <w:t>Оператор платежной системы, не являющийся кредитной организацией, обязан соблюдать требования, предусмотренные пунктом 12 настоящей статьи, в течение всего времени осуществления деятельности оператора платежной систем</w:t>
      </w:r>
      <w:r>
        <w:rPr>
          <w:rFonts w:eastAsia="Times New Roman"/>
        </w:rPr>
        <w:t>ы.</w:t>
      </w:r>
    </w:p>
    <w:p w:rsidR="00000000" w:rsidRDefault="00A661A0">
      <w:pPr>
        <w:numPr>
          <w:ilvl w:val="0"/>
          <w:numId w:val="37"/>
        </w:numPr>
        <w:spacing w:before="100" w:beforeAutospacing="1" w:after="100" w:afterAutospacing="1"/>
        <w:rPr>
          <w:rFonts w:eastAsia="Times New Roman"/>
        </w:rPr>
      </w:pPr>
      <w:r>
        <w:rPr>
          <w:rFonts w:eastAsia="Times New Roman"/>
        </w:rPr>
        <w:t>Национальный банк Таджикистана отказывает в выдаче лицензии о деятельности оператора платежной системы в случае:</w:t>
      </w:r>
    </w:p>
    <w:p w:rsidR="00000000" w:rsidRDefault="00A661A0">
      <w:pPr>
        <w:pStyle w:val="a3"/>
      </w:pPr>
      <w:r>
        <w:t>- непредставления документов, предусмотренных частями 9 и 10 настоящей статьи;</w:t>
      </w:r>
    </w:p>
    <w:p w:rsidR="00000000" w:rsidRDefault="00A661A0">
      <w:pPr>
        <w:pStyle w:val="a3"/>
      </w:pPr>
      <w:r>
        <w:t>- несоответствия правил платежной системы требованиям настоящ</w:t>
      </w:r>
      <w:r>
        <w:t>его Закона и нормативным правовым актам Национального банка Таджикистана;</w:t>
      </w:r>
    </w:p>
    <w:p w:rsidR="00000000" w:rsidRDefault="00A661A0">
      <w:pPr>
        <w:pStyle w:val="a3"/>
      </w:pPr>
      <w:r>
        <w:t>- установления несоответствия юридического лица, не являющегося кредитной организацией, требованиям предусмотренным частью 12 настоящей статьи.</w:t>
      </w:r>
    </w:p>
    <w:p w:rsidR="00000000" w:rsidRDefault="00A661A0">
      <w:pPr>
        <w:numPr>
          <w:ilvl w:val="0"/>
          <w:numId w:val="38"/>
        </w:numPr>
        <w:spacing w:before="100" w:beforeAutospacing="1" w:after="100" w:afterAutospacing="1"/>
        <w:rPr>
          <w:rFonts w:eastAsia="Times New Roman"/>
        </w:rPr>
      </w:pPr>
      <w:r>
        <w:rPr>
          <w:rFonts w:eastAsia="Times New Roman"/>
        </w:rPr>
        <w:t>В случае отказа в выдаче лицензии о де</w:t>
      </w:r>
      <w:r>
        <w:rPr>
          <w:rFonts w:eastAsia="Times New Roman"/>
        </w:rPr>
        <w:t>ятельности оператора платежной системы Национальный банк Таджикистана в письменной форме уведомляет заявителя с указанием оснований отказа в течение пяти рабочих дней с даты принятия такого решения.</w:t>
      </w:r>
    </w:p>
    <w:p w:rsidR="00000000" w:rsidRDefault="00A661A0">
      <w:pPr>
        <w:numPr>
          <w:ilvl w:val="0"/>
          <w:numId w:val="38"/>
        </w:numPr>
        <w:spacing w:before="100" w:beforeAutospacing="1" w:after="100" w:afterAutospacing="1"/>
        <w:rPr>
          <w:rFonts w:eastAsia="Times New Roman"/>
        </w:rPr>
      </w:pPr>
      <w:r>
        <w:rPr>
          <w:rFonts w:eastAsia="Times New Roman"/>
        </w:rPr>
        <w:t>При изменении сведений об операторе платежной системы, ук</w:t>
      </w:r>
      <w:r>
        <w:rPr>
          <w:rFonts w:eastAsia="Times New Roman"/>
        </w:rPr>
        <w:t>азанных при получении лицензии, оператор платежной системы обязан уведомить Национальный банк Таджикистана в течение пяти рабочих дней после дня наступления таких изменений. На основании полученного уведомления оператора платежной системы Национальный банк</w:t>
      </w:r>
      <w:r>
        <w:rPr>
          <w:rFonts w:eastAsia="Times New Roman"/>
        </w:rPr>
        <w:t xml:space="preserve"> Таджикистана вносит соответствующие изменения в Реестр операторов платежных систем.</w:t>
      </w:r>
    </w:p>
    <w:p w:rsidR="00000000" w:rsidRDefault="00A661A0">
      <w:pPr>
        <w:numPr>
          <w:ilvl w:val="0"/>
          <w:numId w:val="38"/>
        </w:numPr>
        <w:spacing w:before="100" w:beforeAutospacing="1" w:after="100" w:afterAutospacing="1"/>
        <w:rPr>
          <w:rFonts w:eastAsia="Times New Roman"/>
        </w:rPr>
      </w:pPr>
      <w:r>
        <w:rPr>
          <w:rFonts w:eastAsia="Times New Roman"/>
        </w:rPr>
        <w:t>Национальный банк Таджикистана принимает решение об отзыве лицензии по следующим основаниям:</w:t>
      </w:r>
    </w:p>
    <w:p w:rsidR="00000000" w:rsidRDefault="00A661A0">
      <w:pPr>
        <w:pStyle w:val="a3"/>
      </w:pPr>
      <w:r>
        <w:t>- на основании заявления оператора платежной системы;</w:t>
      </w:r>
    </w:p>
    <w:p w:rsidR="00000000" w:rsidRDefault="00A661A0">
      <w:pPr>
        <w:pStyle w:val="a3"/>
      </w:pPr>
      <w:r>
        <w:t>- в случаях, предусмотре</w:t>
      </w:r>
      <w:r>
        <w:t>нных частью 1 статьи 30 настоящего Закона;</w:t>
      </w:r>
    </w:p>
    <w:p w:rsidR="00000000" w:rsidRDefault="00A661A0">
      <w:pPr>
        <w:pStyle w:val="a3"/>
      </w:pPr>
      <w:r>
        <w:t>- в случае установления Национальным банком Таджикистана при осуществлении надзора за платежными системами факта несоответствия сведениям, на основании которых выдавалась лицензия оператора платежной системы;</w:t>
      </w:r>
    </w:p>
    <w:p w:rsidR="00000000" w:rsidRDefault="00A661A0">
      <w:pPr>
        <w:pStyle w:val="a3"/>
      </w:pPr>
      <w:r>
        <w:t>- пр</w:t>
      </w:r>
      <w:r>
        <w:t>и отзыве Национальным банком Таджикистана лицензии на осуществление банковских операций у кредитной организации, являющейся оператором платежной системы;</w:t>
      </w:r>
    </w:p>
    <w:p w:rsidR="00000000" w:rsidRDefault="00A661A0">
      <w:pPr>
        <w:pStyle w:val="a3"/>
      </w:pPr>
      <w:r>
        <w:t>- в случае ликвидации оператора платежной системы, не являющегося кредитной организацией, как юридичес</w:t>
      </w:r>
      <w:r>
        <w:t>кого лица, на следующий день, в котором Национальному банку Таджикистана стало известно о ликвидации данного оператора платежной системы.</w:t>
      </w:r>
    </w:p>
    <w:p w:rsidR="00000000" w:rsidRDefault="00A661A0">
      <w:pPr>
        <w:numPr>
          <w:ilvl w:val="0"/>
          <w:numId w:val="39"/>
        </w:numPr>
        <w:spacing w:before="100" w:beforeAutospacing="1" w:after="100" w:afterAutospacing="1"/>
        <w:rPr>
          <w:rFonts w:eastAsia="Times New Roman"/>
        </w:rPr>
      </w:pPr>
      <w:r>
        <w:rPr>
          <w:rFonts w:eastAsia="Times New Roman"/>
        </w:rPr>
        <w:t>Отзыв лицензии на деятельность оператора платежной системы по иным основаниям, за исключением оснований, предусмотренн</w:t>
      </w:r>
      <w:r>
        <w:rPr>
          <w:rFonts w:eastAsia="Times New Roman"/>
        </w:rPr>
        <w:t>ых частью 22 настоящей статьи, не допускается. Не позднее дня, следующего за днем получения уведомления Национального банка Таджикистана, юридическое лицо обязано возвратить Национальному банку Таджикистана свою лицензию.</w:t>
      </w:r>
    </w:p>
    <w:p w:rsidR="00000000" w:rsidRDefault="00A661A0">
      <w:pPr>
        <w:numPr>
          <w:ilvl w:val="0"/>
          <w:numId w:val="39"/>
        </w:numPr>
        <w:spacing w:before="100" w:beforeAutospacing="1" w:after="100" w:afterAutospacing="1"/>
        <w:rPr>
          <w:rFonts w:eastAsia="Times New Roman"/>
        </w:rPr>
      </w:pPr>
      <w:r>
        <w:rPr>
          <w:rFonts w:eastAsia="Times New Roman"/>
        </w:rPr>
        <w:t>При отзыве лицензии на деятельност</w:t>
      </w:r>
      <w:r>
        <w:rPr>
          <w:rFonts w:eastAsia="Times New Roman"/>
        </w:rPr>
        <w:t>ь оператора платежной системы Национальный банк Таджикистана вносит соответствующую запись в реестр операторов платежных систем.</w:t>
      </w:r>
    </w:p>
    <w:p w:rsidR="00000000" w:rsidRDefault="00A661A0">
      <w:pPr>
        <w:numPr>
          <w:ilvl w:val="0"/>
          <w:numId w:val="39"/>
        </w:numPr>
        <w:spacing w:before="100" w:beforeAutospacing="1" w:after="100" w:afterAutospacing="1"/>
        <w:rPr>
          <w:rFonts w:eastAsia="Times New Roman"/>
        </w:rPr>
      </w:pPr>
      <w:r>
        <w:rPr>
          <w:rFonts w:eastAsia="Times New Roman"/>
        </w:rPr>
        <w:t>Со дня, следующего за днем получения оператором платежной системы, не являющимся кредитной организацией, уведомления об отзыве лицензии и исключении сведений из реестра операторов платежных систем, осуществление переводов денежных средств в рамках платежно</w:t>
      </w:r>
      <w:r>
        <w:rPr>
          <w:rFonts w:eastAsia="Times New Roman"/>
        </w:rPr>
        <w:t>й системы прекращается, а переводы денежных средств, осуществление которых было начато до указанного дня, должны быть завершены центральным платежным клиринговым контрагентом и (или) расчетным центром в течение срока, установленного частью 4 статьи 4 насто</w:t>
      </w:r>
      <w:r>
        <w:rPr>
          <w:rFonts w:eastAsia="Times New Roman"/>
        </w:rPr>
        <w:t>ящего Закона. В отношении системно значимых платежных систем срок прекращения осуществления и завершения переводов денежных средств может быть продлён Национальным банком Таджикистана, но не более чем на один месяц.</w:t>
      </w:r>
    </w:p>
    <w:p w:rsidR="00000000" w:rsidRDefault="00A661A0">
      <w:pPr>
        <w:numPr>
          <w:ilvl w:val="0"/>
          <w:numId w:val="39"/>
        </w:numPr>
        <w:spacing w:before="100" w:beforeAutospacing="1" w:after="100" w:afterAutospacing="1"/>
        <w:rPr>
          <w:rFonts w:eastAsia="Times New Roman"/>
        </w:rPr>
      </w:pPr>
      <w:r>
        <w:rPr>
          <w:rFonts w:eastAsia="Times New Roman"/>
        </w:rPr>
        <w:t>Оператор платежной системы обязан предст</w:t>
      </w:r>
      <w:r>
        <w:rPr>
          <w:rFonts w:eastAsia="Times New Roman"/>
        </w:rPr>
        <w:t>авлять в Национальный банк Таджикистана изменения правил платежной системы, изменения перечня операторов услуг платежной инфраструктуры не позднее 10 (десяти) дней со дня внесения соответствующих изменений.</w:t>
      </w:r>
    </w:p>
    <w:p w:rsidR="00000000" w:rsidRDefault="00A661A0">
      <w:pPr>
        <w:numPr>
          <w:ilvl w:val="0"/>
          <w:numId w:val="39"/>
        </w:numPr>
        <w:spacing w:before="100" w:beforeAutospacing="1" w:after="100" w:afterAutospacing="1"/>
        <w:rPr>
          <w:rFonts w:eastAsia="Times New Roman"/>
        </w:rPr>
      </w:pPr>
      <w:r>
        <w:rPr>
          <w:rFonts w:eastAsia="Times New Roman"/>
        </w:rPr>
        <w:t>Операторы платежных систем могут заключить догово</w:t>
      </w:r>
      <w:r>
        <w:rPr>
          <w:rFonts w:eastAsia="Times New Roman"/>
        </w:rPr>
        <w:t>р о взаимодействии своих платежных систем при условии отражения порядка такого взаимодействия в правилах платежных систем.</w:t>
      </w:r>
    </w:p>
    <w:p w:rsidR="00000000" w:rsidRDefault="00A661A0">
      <w:pPr>
        <w:numPr>
          <w:ilvl w:val="0"/>
          <w:numId w:val="39"/>
        </w:numPr>
        <w:spacing w:before="100" w:beforeAutospacing="1" w:after="100" w:afterAutospacing="1"/>
        <w:rPr>
          <w:rFonts w:eastAsia="Times New Roman"/>
        </w:rPr>
      </w:pPr>
      <w:r>
        <w:rPr>
          <w:rFonts w:eastAsia="Times New Roman"/>
        </w:rPr>
        <w:t xml:space="preserve">Поставщик платежных услуг, за исключением Национального банка Таджикистана, у которого открыты банковские счета не менее трех других </w:t>
      </w:r>
      <w:r>
        <w:rPr>
          <w:rFonts w:eastAsia="Times New Roman"/>
        </w:rPr>
        <w:t>поставщиков платежных услуг, и между этими счетами осуществляются переводы денежных средств в течение трех месяцев подряд в размере, превышающем значение, установленное Национальным банком Таджикистана, обязан обеспечить в соответствии с требованиями насто</w:t>
      </w:r>
      <w:r>
        <w:rPr>
          <w:rFonts w:eastAsia="Times New Roman"/>
        </w:rPr>
        <w:t>ящей статьи направление в Национальный банк Таджикистана заявления о получении лицензии о деятельности оператора платежной системы в течение 30 (тридцати) дней после дня начала соответствия указанному требованию. По истечении четырех месяцев после дня нача</w:t>
      </w:r>
      <w:r>
        <w:rPr>
          <w:rFonts w:eastAsia="Times New Roman"/>
        </w:rPr>
        <w:t>ла соответствия указанному требованию осуществление перевода денежных средств между банковскими счетами поставщиков платежных услуг, открытыми у такого поставщика платежных услуг, допускается только в рамках платежной системы. Данные требования не распрост</w:t>
      </w:r>
      <w:r>
        <w:rPr>
          <w:rFonts w:eastAsia="Times New Roman"/>
        </w:rPr>
        <w:t>раняются на поставщиков платежных услуг, являющихся расчетными центрами платежных систем, операторы платежных систем которых зарегистрированы Национальным банком Таджикистана.</w:t>
      </w:r>
    </w:p>
    <w:p w:rsidR="00000000" w:rsidRDefault="00A661A0">
      <w:pPr>
        <w:numPr>
          <w:ilvl w:val="0"/>
          <w:numId w:val="39"/>
        </w:numPr>
        <w:spacing w:before="100" w:beforeAutospacing="1" w:after="100" w:afterAutospacing="1"/>
        <w:rPr>
          <w:rFonts w:eastAsia="Times New Roman"/>
        </w:rPr>
      </w:pPr>
      <w:r>
        <w:rPr>
          <w:rFonts w:eastAsia="Times New Roman"/>
        </w:rPr>
        <w:t>Национальный банк Таджикистана направляет организации, осуществляющей деятельнос</w:t>
      </w:r>
      <w:r>
        <w:rPr>
          <w:rFonts w:eastAsia="Times New Roman"/>
        </w:rPr>
        <w:t>ть оператора платежной системы и не направившей в Национальный банк Таджикистана заявление на получение лицензии оператора платежной системы в соответствии с настоящей статьей, требование о получении лицензии оператора платежной системы. Не позднее 30 (три</w:t>
      </w:r>
      <w:r>
        <w:rPr>
          <w:rFonts w:eastAsia="Times New Roman"/>
        </w:rPr>
        <w:t>дцати) календарных дней со дня получения указанного требования, организация обязана направить в Национальный банк Таджикистана заявление о получении лицензии оператора платежной системы, либо прекратить осуществление деятельности оператора платежной систем</w:t>
      </w:r>
      <w:r>
        <w:rPr>
          <w:rFonts w:eastAsia="Times New Roman"/>
        </w:rPr>
        <w:t>ы.</w:t>
      </w:r>
    </w:p>
    <w:p w:rsidR="00000000" w:rsidRDefault="00A661A0">
      <w:pPr>
        <w:pStyle w:val="a3"/>
      </w:pPr>
      <w:r>
        <w:t> </w:t>
      </w:r>
    </w:p>
    <w:p w:rsidR="00000000" w:rsidRDefault="00A661A0">
      <w:pPr>
        <w:pStyle w:val="a3"/>
      </w:pPr>
      <w:r>
        <w:rPr>
          <w:rStyle w:val="a4"/>
        </w:rPr>
        <w:t>Статья 15. Оператор услуг платежной инфраструктуры и требования к его деятельности</w:t>
      </w:r>
    </w:p>
    <w:p w:rsidR="00000000" w:rsidRDefault="00A661A0">
      <w:pPr>
        <w:numPr>
          <w:ilvl w:val="0"/>
          <w:numId w:val="40"/>
        </w:numPr>
        <w:spacing w:before="100" w:beforeAutospacing="1" w:after="100" w:afterAutospacing="1"/>
        <w:rPr>
          <w:rFonts w:eastAsia="Times New Roman"/>
        </w:rPr>
      </w:pPr>
      <w:r>
        <w:rPr>
          <w:rFonts w:eastAsia="Times New Roman"/>
        </w:rPr>
        <w:t>Оператор услуг платежной инфраструктуры в рамках платежной системы может предоставлять операционные услуги и (или) услуги платежного клиринга.</w:t>
      </w:r>
    </w:p>
    <w:p w:rsidR="00000000" w:rsidRDefault="00A661A0">
      <w:pPr>
        <w:numPr>
          <w:ilvl w:val="0"/>
          <w:numId w:val="40"/>
        </w:numPr>
        <w:spacing w:before="100" w:beforeAutospacing="1" w:after="100" w:afterAutospacing="1"/>
        <w:rPr>
          <w:rFonts w:eastAsia="Times New Roman"/>
        </w:rPr>
      </w:pPr>
      <w:r>
        <w:rPr>
          <w:rFonts w:eastAsia="Times New Roman"/>
        </w:rPr>
        <w:t xml:space="preserve">Оператор услуг платежной </w:t>
      </w:r>
      <w:r>
        <w:rPr>
          <w:rFonts w:eastAsia="Times New Roman"/>
        </w:rPr>
        <w:t>инфраструктуры предоставляет операционные услуги и (или) услуги платежного клиринга в соответствии с правилами платежной системы и на основании договоров с оператором платежной системы, участниками платежной системы и расчетным центром.</w:t>
      </w:r>
    </w:p>
    <w:p w:rsidR="00000000" w:rsidRDefault="00A661A0">
      <w:pPr>
        <w:numPr>
          <w:ilvl w:val="0"/>
          <w:numId w:val="40"/>
        </w:numPr>
        <w:spacing w:before="100" w:beforeAutospacing="1" w:after="100" w:afterAutospacing="1"/>
        <w:rPr>
          <w:rFonts w:eastAsia="Times New Roman"/>
        </w:rPr>
      </w:pPr>
      <w:r>
        <w:rPr>
          <w:rFonts w:eastAsia="Times New Roman"/>
        </w:rPr>
        <w:t>Оператором услуг пл</w:t>
      </w:r>
      <w:r>
        <w:rPr>
          <w:rFonts w:eastAsia="Times New Roman"/>
        </w:rPr>
        <w:t>атежной инфраструктуры может являться кредитная организация, юридическое лицо, не являющееся кредитной организацией, или Национальный банк Таджикистана.</w:t>
      </w:r>
    </w:p>
    <w:p w:rsidR="00000000" w:rsidRDefault="00A661A0">
      <w:pPr>
        <w:numPr>
          <w:ilvl w:val="0"/>
          <w:numId w:val="40"/>
        </w:numPr>
        <w:spacing w:before="100" w:beforeAutospacing="1" w:after="100" w:afterAutospacing="1"/>
        <w:rPr>
          <w:rFonts w:eastAsia="Times New Roman"/>
        </w:rPr>
      </w:pPr>
      <w:r>
        <w:rPr>
          <w:rFonts w:eastAsia="Times New Roman"/>
        </w:rPr>
        <w:t>Оператор услуг платежной инфраструктуры, являющийся Национальным банком Таджикистана или кредитной орга</w:t>
      </w:r>
      <w:r>
        <w:rPr>
          <w:rFonts w:eastAsia="Times New Roman"/>
        </w:rPr>
        <w:t>низацией, может оказывать операционные услуги, услуги платежного клиринга и расчетного центра.</w:t>
      </w:r>
    </w:p>
    <w:p w:rsidR="00000000" w:rsidRDefault="00A661A0">
      <w:pPr>
        <w:numPr>
          <w:ilvl w:val="0"/>
          <w:numId w:val="40"/>
        </w:numPr>
        <w:spacing w:before="100" w:beforeAutospacing="1" w:after="100" w:afterAutospacing="1"/>
        <w:rPr>
          <w:rFonts w:eastAsia="Times New Roman"/>
        </w:rPr>
      </w:pPr>
      <w:r>
        <w:rPr>
          <w:rFonts w:eastAsia="Times New Roman"/>
        </w:rPr>
        <w:t>Оператор услуг платежной инфраструктуры, не являющийся кредитной организацией, может совмещать оказание операционных услуг и услуг платежного клиринга в рамках о</w:t>
      </w:r>
      <w:r>
        <w:rPr>
          <w:rFonts w:eastAsia="Times New Roman"/>
        </w:rPr>
        <w:t>дной организации.</w:t>
      </w:r>
    </w:p>
    <w:p w:rsidR="00000000" w:rsidRDefault="00A661A0">
      <w:pPr>
        <w:numPr>
          <w:ilvl w:val="0"/>
          <w:numId w:val="40"/>
        </w:numPr>
        <w:spacing w:before="100" w:beforeAutospacing="1" w:after="100" w:afterAutospacing="1"/>
        <w:rPr>
          <w:rFonts w:eastAsia="Times New Roman"/>
        </w:rPr>
      </w:pPr>
      <w:r>
        <w:rPr>
          <w:rFonts w:eastAsia="Times New Roman"/>
        </w:rPr>
        <w:t>Оператор услуг платежной инфраструктуры, являющийся Национальным банком Таджикистана или кредитной организацией, может совмещать свою деятельность с деятельностью поставщика платежных услуг, оператора платежной системы и иной деятельность</w:t>
      </w:r>
      <w:r>
        <w:rPr>
          <w:rFonts w:eastAsia="Times New Roman"/>
        </w:rPr>
        <w:t>ю, если такая деятельность не противоречит законодательству Республики Таджикистан.</w:t>
      </w:r>
    </w:p>
    <w:p w:rsidR="00000000" w:rsidRDefault="00A661A0">
      <w:pPr>
        <w:numPr>
          <w:ilvl w:val="0"/>
          <w:numId w:val="40"/>
        </w:numPr>
        <w:spacing w:before="100" w:beforeAutospacing="1" w:after="100" w:afterAutospacing="1"/>
        <w:rPr>
          <w:rFonts w:eastAsia="Times New Roman"/>
        </w:rPr>
      </w:pPr>
      <w:r>
        <w:rPr>
          <w:rFonts w:eastAsia="Times New Roman"/>
        </w:rPr>
        <w:t>Оператор услуг платежной инфраструктуры, не являющийся кредитной организацией, может совмещать свою деятельность с деятельностью оператора платежной системы и иной деятельн</w:t>
      </w:r>
      <w:r>
        <w:rPr>
          <w:rFonts w:eastAsia="Times New Roman"/>
        </w:rPr>
        <w:t>остью, если такая деятельность не противоречит законодательству Республики Таджикистан.</w:t>
      </w:r>
    </w:p>
    <w:p w:rsidR="00000000" w:rsidRDefault="00A661A0">
      <w:pPr>
        <w:numPr>
          <w:ilvl w:val="0"/>
          <w:numId w:val="40"/>
        </w:numPr>
        <w:spacing w:before="100" w:beforeAutospacing="1" w:after="100" w:afterAutospacing="1"/>
        <w:rPr>
          <w:rFonts w:eastAsia="Times New Roman"/>
        </w:rPr>
      </w:pPr>
      <w:r>
        <w:rPr>
          <w:rFonts w:eastAsia="Times New Roman"/>
        </w:rPr>
        <w:t>Национальный банк Таджикистана осуществляет деятельность оператора услуг платежной инфраструктуры на основании настоящего Закона в соответствии с нормативными правовыми</w:t>
      </w:r>
      <w:r>
        <w:rPr>
          <w:rFonts w:eastAsia="Times New Roman"/>
        </w:rPr>
        <w:t xml:space="preserve"> актами Национального банка Таджикистана и заключаемыми договорами.</w:t>
      </w:r>
    </w:p>
    <w:p w:rsidR="00000000" w:rsidRDefault="00A661A0">
      <w:pPr>
        <w:numPr>
          <w:ilvl w:val="0"/>
          <w:numId w:val="40"/>
        </w:numPr>
        <w:spacing w:before="100" w:beforeAutospacing="1" w:after="100" w:afterAutospacing="1"/>
        <w:rPr>
          <w:rFonts w:eastAsia="Times New Roman"/>
        </w:rPr>
      </w:pPr>
      <w:r>
        <w:rPr>
          <w:rFonts w:eastAsia="Times New Roman"/>
        </w:rPr>
        <w:t>Оператор услуг платежной инфраструктуры осуществляет свою деятельность в соответствии с правилами платежной системы и договорами, заключаемыми с участниками платежной системы и другими опе</w:t>
      </w:r>
      <w:r>
        <w:rPr>
          <w:rFonts w:eastAsia="Times New Roman"/>
        </w:rPr>
        <w:t>раторами услуг платежной инфраструктуры.</w:t>
      </w:r>
    </w:p>
    <w:p w:rsidR="00000000" w:rsidRDefault="00A661A0">
      <w:pPr>
        <w:numPr>
          <w:ilvl w:val="0"/>
          <w:numId w:val="40"/>
        </w:numPr>
        <w:spacing w:before="100" w:beforeAutospacing="1" w:after="100" w:afterAutospacing="1"/>
        <w:rPr>
          <w:rFonts w:eastAsia="Times New Roman"/>
        </w:rPr>
      </w:pPr>
      <w:r>
        <w:rPr>
          <w:rFonts w:eastAsia="Times New Roman"/>
        </w:rPr>
        <w:t>Правилами платежной системы определяются требования к операторам услуг платежной инфраструктуры, с которыми могут заключаться договоры в соответствии с настоящим Законом.</w:t>
      </w:r>
    </w:p>
    <w:p w:rsidR="00000000" w:rsidRDefault="00A661A0">
      <w:pPr>
        <w:numPr>
          <w:ilvl w:val="0"/>
          <w:numId w:val="40"/>
        </w:numPr>
        <w:spacing w:before="100" w:beforeAutospacing="1" w:after="100" w:afterAutospacing="1"/>
        <w:rPr>
          <w:rFonts w:eastAsia="Times New Roman"/>
        </w:rPr>
      </w:pPr>
      <w:r>
        <w:rPr>
          <w:rFonts w:eastAsia="Times New Roman"/>
        </w:rPr>
        <w:t>В отношении операторов услуг платежной инфра</w:t>
      </w:r>
      <w:r>
        <w:rPr>
          <w:rFonts w:eastAsia="Times New Roman"/>
        </w:rPr>
        <w:t>структуры определяются требования к их финансовому состоянию, технологическому обеспечению и другим факторам, влияющим на бесперебойность функционирования платежной системы, которые должны быть объективными, доступными для публичного ознакомления и обеспеч</w:t>
      </w:r>
      <w:r>
        <w:rPr>
          <w:rFonts w:eastAsia="Times New Roman"/>
        </w:rPr>
        <w:t>ивать равноправный доступ операторов услуг платежной инфраструктуры в платежную систему.</w:t>
      </w:r>
    </w:p>
    <w:p w:rsidR="00000000" w:rsidRDefault="00A661A0">
      <w:pPr>
        <w:numPr>
          <w:ilvl w:val="0"/>
          <w:numId w:val="40"/>
        </w:numPr>
        <w:spacing w:before="100" w:beforeAutospacing="1" w:after="100" w:afterAutospacing="1"/>
        <w:rPr>
          <w:rFonts w:eastAsia="Times New Roman"/>
        </w:rPr>
      </w:pPr>
      <w:r>
        <w:rPr>
          <w:rFonts w:eastAsia="Times New Roman"/>
        </w:rPr>
        <w:t>Операторы услуг платежной инфраструктуры обязаны предоставлять оператору платежной системы информацию о своей деятельности (в части оказания услуг платежной инфраструк</w:t>
      </w:r>
      <w:r>
        <w:rPr>
          <w:rFonts w:eastAsia="Times New Roman"/>
        </w:rPr>
        <w:t>туры) в соответствии с правилами платежной системы.</w:t>
      </w:r>
    </w:p>
    <w:p w:rsidR="00000000" w:rsidRDefault="00A661A0">
      <w:pPr>
        <w:numPr>
          <w:ilvl w:val="0"/>
          <w:numId w:val="40"/>
        </w:numPr>
        <w:spacing w:before="100" w:beforeAutospacing="1" w:after="100" w:afterAutospacing="1"/>
        <w:rPr>
          <w:rFonts w:eastAsia="Times New Roman"/>
        </w:rPr>
      </w:pPr>
      <w:r>
        <w:rPr>
          <w:rFonts w:eastAsia="Times New Roman"/>
        </w:rPr>
        <w:t>Оператор услуг платежной инфраструктуры при предоставлении операционных услуг обеспечивает обмен электронными сообщениями между участниками платежной системы, между участниками платежной системы и их клие</w:t>
      </w:r>
      <w:r>
        <w:rPr>
          <w:rFonts w:eastAsia="Times New Roman"/>
        </w:rPr>
        <w:t>нтами, другим оператором услуг платежной инфраструктуры, предоставляющим услуги платежного клиринга и расчетным центром.</w:t>
      </w:r>
    </w:p>
    <w:p w:rsidR="00000000" w:rsidRDefault="00A661A0">
      <w:pPr>
        <w:numPr>
          <w:ilvl w:val="0"/>
          <w:numId w:val="40"/>
        </w:numPr>
        <w:spacing w:before="100" w:beforeAutospacing="1" w:after="100" w:afterAutospacing="1"/>
        <w:rPr>
          <w:rFonts w:eastAsia="Times New Roman"/>
        </w:rPr>
      </w:pPr>
      <w:r>
        <w:rPr>
          <w:rFonts w:eastAsia="Times New Roman"/>
        </w:rPr>
        <w:t>В соответствии с договором об оказании услуг платежного клиринга, заключаемым с расчетным центром, оператор услуг платежной инфраструкт</w:t>
      </w:r>
      <w:r>
        <w:rPr>
          <w:rFonts w:eastAsia="Times New Roman"/>
        </w:rPr>
        <w:t>уры, предоставляющий услуги платежного клиринга, обязуется передавать расчетному центру от имени участников платежной системы подлежащие исполнению распоряжения участников платежной системы.</w:t>
      </w:r>
    </w:p>
    <w:p w:rsidR="00000000" w:rsidRDefault="00A661A0">
      <w:pPr>
        <w:numPr>
          <w:ilvl w:val="0"/>
          <w:numId w:val="40"/>
        </w:numPr>
        <w:spacing w:before="100" w:beforeAutospacing="1" w:after="100" w:afterAutospacing="1"/>
        <w:rPr>
          <w:rFonts w:eastAsia="Times New Roman"/>
        </w:rPr>
      </w:pPr>
      <w:r>
        <w:rPr>
          <w:rFonts w:eastAsia="Times New Roman"/>
        </w:rPr>
        <w:t>Оператор услуг платежной инфраструктуры при предоставлении операц</w:t>
      </w:r>
      <w:r>
        <w:rPr>
          <w:rFonts w:eastAsia="Times New Roman"/>
        </w:rPr>
        <w:t>ионных услуг может осуществлять иные действия, связанные с использованием информационно-коммуникационных технологий, необходимые для функционирования платежной системы и предусмотренные правилами платежной системы.</w:t>
      </w:r>
    </w:p>
    <w:p w:rsidR="00000000" w:rsidRDefault="00A661A0">
      <w:pPr>
        <w:numPr>
          <w:ilvl w:val="0"/>
          <w:numId w:val="40"/>
        </w:numPr>
        <w:spacing w:before="100" w:beforeAutospacing="1" w:after="100" w:afterAutospacing="1"/>
        <w:rPr>
          <w:rFonts w:eastAsia="Times New Roman"/>
        </w:rPr>
      </w:pPr>
      <w:r>
        <w:rPr>
          <w:rFonts w:eastAsia="Times New Roman"/>
        </w:rPr>
        <w:t xml:space="preserve">Оператор услуг платежной инфраструктуры, </w:t>
      </w:r>
      <w:r>
        <w:rPr>
          <w:rFonts w:eastAsia="Times New Roman"/>
        </w:rPr>
        <w:t>согласно законодательству Республики Таджикистан, несет ответственность за реальный ущерб, причиненный участникам платежной системы и (или) расчетному центру вследствие неоказания (ненадлежащего оказания) операционных услуг и услуг платежного клиринга.</w:t>
      </w:r>
    </w:p>
    <w:p w:rsidR="00000000" w:rsidRDefault="00A661A0">
      <w:pPr>
        <w:numPr>
          <w:ilvl w:val="0"/>
          <w:numId w:val="40"/>
        </w:numPr>
        <w:spacing w:before="100" w:beforeAutospacing="1" w:after="100" w:afterAutospacing="1"/>
        <w:rPr>
          <w:rFonts w:eastAsia="Times New Roman"/>
        </w:rPr>
      </w:pPr>
      <w:r>
        <w:rPr>
          <w:rFonts w:eastAsia="Times New Roman"/>
        </w:rPr>
        <w:t>Опе</w:t>
      </w:r>
      <w:r>
        <w:rPr>
          <w:rFonts w:eastAsia="Times New Roman"/>
        </w:rPr>
        <w:t>ратор платежной системы в случаях и в порядке, предусмотренных правилами платежной системы, вправе привлекать оператора услуг платежной инфраструктуры, предоставляющего операционные услуги, находящегося за пределами Республики Таджикистан, для оказания опе</w:t>
      </w:r>
      <w:r>
        <w:rPr>
          <w:rFonts w:eastAsia="Times New Roman"/>
        </w:rPr>
        <w:t>рационных услуг участникам платежной системы. В указанном случае оператор платежной системы несет ответственность за надлежащее оказание операционных услуг участникам платежной системы.</w:t>
      </w:r>
    </w:p>
    <w:p w:rsidR="00000000" w:rsidRDefault="00A661A0">
      <w:pPr>
        <w:pStyle w:val="a3"/>
      </w:pPr>
      <w:r>
        <w:t> </w:t>
      </w:r>
    </w:p>
    <w:p w:rsidR="00000000" w:rsidRDefault="00A661A0">
      <w:pPr>
        <w:pStyle w:val="a3"/>
      </w:pPr>
      <w:r>
        <w:rPr>
          <w:rStyle w:val="a4"/>
        </w:rPr>
        <w:t>Статья 16. Требование к деятельности центрального платежного клиринг</w:t>
      </w:r>
      <w:r>
        <w:rPr>
          <w:rStyle w:val="a4"/>
        </w:rPr>
        <w:t>ового контрагента</w:t>
      </w:r>
    </w:p>
    <w:p w:rsidR="00000000" w:rsidRDefault="00A661A0">
      <w:pPr>
        <w:pStyle w:val="a3"/>
      </w:pPr>
      <w:r>
        <w:t>Центральный платежный клиринговый контрагент обязан:</w:t>
      </w:r>
    </w:p>
    <w:p w:rsidR="00000000" w:rsidRDefault="00A661A0">
      <w:pPr>
        <w:pStyle w:val="a3"/>
      </w:pPr>
      <w:r>
        <w:t>а) обладать денежными средствами, достаточными для исполнения своих обязательств, либо обеспечивать исполнение своих обязательств, в том числе за счет гарантийного фонда, в размере наибольшего обязательства, по которому центральный платежный клиринговый ко</w:t>
      </w:r>
      <w:r>
        <w:t>нтрагент становится плательщиком, за период, определяемый правилами платежной системы;</w:t>
      </w:r>
    </w:p>
    <w:p w:rsidR="00000000" w:rsidRDefault="00A661A0">
      <w:pPr>
        <w:pStyle w:val="a3"/>
      </w:pPr>
      <w:r>
        <w:t>б) ежедневно осуществлять контроль за рисками неисполнения (ненадлежащего исполнения) участниками платежной системы своих обязательств по переводу денежных средств:</w:t>
      </w:r>
    </w:p>
    <w:p w:rsidR="00000000" w:rsidRDefault="00A661A0">
      <w:pPr>
        <w:pStyle w:val="a3"/>
      </w:pPr>
      <w:r>
        <w:t>- пр</w:t>
      </w:r>
      <w:r>
        <w:t>именять в отношении участников платежной системы анализ финансового состояния, которых свидетельствует о повышенном риске, ограничительные меры, включая установление максимального размера платежной клиринговой позиции;</w:t>
      </w:r>
    </w:p>
    <w:p w:rsidR="00000000" w:rsidRDefault="00A661A0">
      <w:pPr>
        <w:pStyle w:val="a3"/>
      </w:pPr>
      <w:r>
        <w:t>- предъявлять требования о повышенном</w:t>
      </w:r>
      <w:r>
        <w:t xml:space="preserve"> размере обеспечения исполнения обязательств участников платежной системы по переводу денежных средств.</w:t>
      </w:r>
    </w:p>
    <w:p w:rsidR="00000000" w:rsidRDefault="00A661A0">
      <w:pPr>
        <w:pStyle w:val="a3"/>
      </w:pPr>
      <w:r>
        <w:t> </w:t>
      </w:r>
    </w:p>
    <w:p w:rsidR="00000000" w:rsidRDefault="00A661A0">
      <w:pPr>
        <w:pStyle w:val="a3"/>
      </w:pPr>
      <w:r>
        <w:rPr>
          <w:rStyle w:val="a4"/>
        </w:rPr>
        <w:t>Статья 17. Требования к деятельности расчетного центра</w:t>
      </w:r>
    </w:p>
    <w:p w:rsidR="00000000" w:rsidRDefault="00A661A0">
      <w:pPr>
        <w:numPr>
          <w:ilvl w:val="0"/>
          <w:numId w:val="41"/>
        </w:numPr>
        <w:spacing w:before="100" w:beforeAutospacing="1" w:after="100" w:afterAutospacing="1"/>
        <w:rPr>
          <w:rFonts w:eastAsia="Times New Roman"/>
        </w:rPr>
      </w:pPr>
      <w:r>
        <w:rPr>
          <w:rFonts w:eastAsia="Times New Roman"/>
        </w:rPr>
        <w:t>Расчетный центр осуществляет свою деятельность в соответствии с правилами платежной системы и н</w:t>
      </w:r>
      <w:r>
        <w:rPr>
          <w:rFonts w:eastAsia="Times New Roman"/>
        </w:rPr>
        <w:t>а основании договоров банковского счета, заключаемых с участниками платежной системы.</w:t>
      </w:r>
    </w:p>
    <w:p w:rsidR="00000000" w:rsidRDefault="00A661A0">
      <w:pPr>
        <w:numPr>
          <w:ilvl w:val="0"/>
          <w:numId w:val="41"/>
        </w:numPr>
        <w:spacing w:before="100" w:beforeAutospacing="1" w:after="100" w:afterAutospacing="1"/>
        <w:rPr>
          <w:rFonts w:eastAsia="Times New Roman"/>
        </w:rPr>
      </w:pPr>
      <w:r>
        <w:rPr>
          <w:rFonts w:eastAsia="Times New Roman"/>
        </w:rPr>
        <w:t>Расчетный центр исполняет поступившие от оператора услуг платежной инфраструктуры, предоставляющих услуги платежного клиринга, распоряжения участников платежной системы п</w:t>
      </w:r>
      <w:r>
        <w:rPr>
          <w:rFonts w:eastAsia="Times New Roman"/>
        </w:rPr>
        <w:t>осредством списания и зачисления денежных средств по банковским счетам участников платежной системы.</w:t>
      </w:r>
    </w:p>
    <w:p w:rsidR="00000000" w:rsidRDefault="00A661A0">
      <w:pPr>
        <w:pStyle w:val="a3"/>
      </w:pPr>
      <w:r>
        <w:t> </w:t>
      </w:r>
    </w:p>
    <w:p w:rsidR="00000000" w:rsidRDefault="00A661A0">
      <w:pPr>
        <w:pStyle w:val="a3"/>
        <w:jc w:val="center"/>
      </w:pPr>
      <w:r>
        <w:rPr>
          <w:rStyle w:val="a4"/>
        </w:rPr>
        <w:t>ГЛАВА 5. ТРЕБОВАНИЯ К ОРГАНИЗАЦИИ И ФУНКЦИОНИРОВАНИЮ</w:t>
      </w:r>
    </w:p>
    <w:p w:rsidR="00000000" w:rsidRDefault="00A661A0">
      <w:pPr>
        <w:pStyle w:val="a3"/>
        <w:jc w:val="center"/>
      </w:pPr>
      <w:r>
        <w:rPr>
          <w:rStyle w:val="a4"/>
        </w:rPr>
        <w:t>ПЛАТЁЖНЫХ СИСТЕМ</w:t>
      </w:r>
    </w:p>
    <w:p w:rsidR="00000000" w:rsidRDefault="00A661A0">
      <w:pPr>
        <w:pStyle w:val="a3"/>
      </w:pPr>
      <w:r>
        <w:t> </w:t>
      </w:r>
    </w:p>
    <w:p w:rsidR="00000000" w:rsidRDefault="00A661A0">
      <w:pPr>
        <w:pStyle w:val="a3"/>
      </w:pPr>
      <w:r>
        <w:rPr>
          <w:rStyle w:val="a4"/>
        </w:rPr>
        <w:t>Статья 18. Правила платежной системы</w:t>
      </w:r>
    </w:p>
    <w:p w:rsidR="00000000" w:rsidRDefault="00A661A0">
      <w:pPr>
        <w:numPr>
          <w:ilvl w:val="0"/>
          <w:numId w:val="42"/>
        </w:numPr>
        <w:spacing w:before="100" w:beforeAutospacing="1" w:after="100" w:afterAutospacing="1"/>
        <w:rPr>
          <w:rFonts w:eastAsia="Times New Roman"/>
        </w:rPr>
      </w:pPr>
      <w:r>
        <w:rPr>
          <w:rFonts w:eastAsia="Times New Roman"/>
        </w:rPr>
        <w:t>Платежная система функционирует в соответств</w:t>
      </w:r>
      <w:r>
        <w:rPr>
          <w:rFonts w:eastAsia="Times New Roman"/>
        </w:rPr>
        <w:t>ии с правилами, установленными оператором платежной системы.</w:t>
      </w:r>
    </w:p>
    <w:p w:rsidR="00000000" w:rsidRDefault="00A661A0">
      <w:pPr>
        <w:numPr>
          <w:ilvl w:val="0"/>
          <w:numId w:val="42"/>
        </w:numPr>
        <w:spacing w:before="100" w:beforeAutospacing="1" w:after="100" w:afterAutospacing="1"/>
        <w:rPr>
          <w:rFonts w:eastAsia="Times New Roman"/>
        </w:rPr>
      </w:pPr>
      <w:r>
        <w:rPr>
          <w:rFonts w:eastAsia="Times New Roman"/>
        </w:rPr>
        <w:t>Правила платежной системы устанавливают:</w:t>
      </w:r>
    </w:p>
    <w:p w:rsidR="00000000" w:rsidRDefault="00A661A0">
      <w:pPr>
        <w:pStyle w:val="a3"/>
      </w:pPr>
      <w:r>
        <w:t>- наименование оператора платежной системы;</w:t>
      </w:r>
    </w:p>
    <w:p w:rsidR="00000000" w:rsidRDefault="00A661A0">
      <w:pPr>
        <w:pStyle w:val="a3"/>
      </w:pPr>
      <w:r>
        <w:t>- организационную структуру и порядок взаимодействия между оператором платежной системы, участниками платежной</w:t>
      </w:r>
      <w:r>
        <w:t xml:space="preserve"> системы и операторами услуг платежной инфраструктуры;</w:t>
      </w:r>
    </w:p>
    <w:p w:rsidR="00000000" w:rsidRDefault="00A661A0">
      <w:pPr>
        <w:pStyle w:val="a3"/>
      </w:pPr>
      <w:r>
        <w:t>- условия участия, порядок вступления и выхода из платежной системы;</w:t>
      </w:r>
    </w:p>
    <w:p w:rsidR="00000000" w:rsidRDefault="00A661A0">
      <w:pPr>
        <w:pStyle w:val="a3"/>
      </w:pPr>
      <w:r>
        <w:t>- применяемые формы безналичных расчетов;</w:t>
      </w:r>
    </w:p>
    <w:p w:rsidR="00000000" w:rsidRDefault="00A661A0">
      <w:pPr>
        <w:pStyle w:val="a3"/>
      </w:pPr>
      <w:r>
        <w:t>- порядок осуществления перевода денежных средств в рамках платежной системы, включая моме</w:t>
      </w:r>
      <w:r>
        <w:t>нты наступления его безотзывности, безусловности и окончательности;</w:t>
      </w:r>
    </w:p>
    <w:p w:rsidR="00000000" w:rsidRDefault="00A661A0">
      <w:pPr>
        <w:pStyle w:val="a3"/>
      </w:pPr>
      <w:r>
        <w:t>- порядок оплаты услуг по переводу денежных средств и услуг платежной инфраструктуры, являющийся единообразным для участников в рамках платежной системы;</w:t>
      </w:r>
    </w:p>
    <w:p w:rsidR="00000000" w:rsidRDefault="00A661A0">
      <w:pPr>
        <w:pStyle w:val="a3"/>
      </w:pPr>
      <w:r>
        <w:t>- порядок осуществления платежного</w:t>
      </w:r>
      <w:r>
        <w:t xml:space="preserve"> клиринга и расчета;</w:t>
      </w:r>
    </w:p>
    <w:p w:rsidR="00000000" w:rsidRDefault="00A661A0">
      <w:pPr>
        <w:pStyle w:val="a3"/>
      </w:pPr>
      <w:r>
        <w:t>- система управления рисками в платежной системе, включая используемую модель управления рисками, перечень мероприятий и способов управления рисками;</w:t>
      </w:r>
    </w:p>
    <w:p w:rsidR="00000000" w:rsidRDefault="00A661A0">
      <w:pPr>
        <w:pStyle w:val="a3"/>
      </w:pPr>
      <w:r>
        <w:t>- порядок обеспечения бесперебойности функционирования платежной системы;</w:t>
      </w:r>
    </w:p>
    <w:p w:rsidR="00000000" w:rsidRDefault="00A661A0">
      <w:pPr>
        <w:pStyle w:val="a3"/>
      </w:pPr>
      <w:r>
        <w:t>- порядок о</w:t>
      </w:r>
      <w:r>
        <w:t>беспечения исполнения обязательств участников платежной системы по переводу денежных средств;</w:t>
      </w:r>
    </w:p>
    <w:p w:rsidR="00000000" w:rsidRDefault="00A661A0">
      <w:pPr>
        <w:pStyle w:val="a3"/>
      </w:pPr>
      <w:r>
        <w:t>- требования к защите информации;</w:t>
      </w:r>
    </w:p>
    <w:p w:rsidR="00000000" w:rsidRDefault="00A661A0">
      <w:pPr>
        <w:pStyle w:val="a3"/>
      </w:pPr>
      <w:r>
        <w:t>- порядок изменения правил платежной системы;</w:t>
      </w:r>
    </w:p>
    <w:p w:rsidR="00000000" w:rsidRDefault="00A661A0">
      <w:pPr>
        <w:pStyle w:val="a3"/>
      </w:pPr>
      <w:r>
        <w:t>- порядок внесудебного разрешения споров с участниками платежной системы и операторами услуг платежной инфраструктуры.</w:t>
      </w:r>
    </w:p>
    <w:p w:rsidR="00000000" w:rsidRDefault="00A661A0">
      <w:pPr>
        <w:numPr>
          <w:ilvl w:val="0"/>
          <w:numId w:val="43"/>
        </w:numPr>
        <w:spacing w:before="100" w:beforeAutospacing="1" w:after="100" w:afterAutospacing="1"/>
        <w:rPr>
          <w:rFonts w:eastAsia="Times New Roman"/>
        </w:rPr>
      </w:pPr>
      <w:r>
        <w:rPr>
          <w:rFonts w:eastAsia="Times New Roman"/>
        </w:rPr>
        <w:t>Правила платежной системы могут быть составлены в виде единого документа или нескольких взаимосвязанных документов.</w:t>
      </w:r>
    </w:p>
    <w:p w:rsidR="00000000" w:rsidRDefault="00A661A0">
      <w:pPr>
        <w:numPr>
          <w:ilvl w:val="0"/>
          <w:numId w:val="43"/>
        </w:numPr>
        <w:spacing w:before="100" w:beforeAutospacing="1" w:after="100" w:afterAutospacing="1"/>
        <w:rPr>
          <w:rFonts w:eastAsia="Times New Roman"/>
        </w:rPr>
      </w:pPr>
      <w:r>
        <w:rPr>
          <w:rFonts w:eastAsia="Times New Roman"/>
        </w:rPr>
        <w:t xml:space="preserve">В правилах платежной </w:t>
      </w:r>
      <w:r>
        <w:rPr>
          <w:rFonts w:eastAsia="Times New Roman"/>
        </w:rPr>
        <w:t>системы запрещается установление следующих требований:</w:t>
      </w:r>
    </w:p>
    <w:p w:rsidR="00000000" w:rsidRDefault="00A661A0">
      <w:pPr>
        <w:pStyle w:val="a3"/>
      </w:pPr>
      <w:r>
        <w:t>- к участникам платежной системы о неучастии в других платежных системах;</w:t>
      </w:r>
    </w:p>
    <w:p w:rsidR="00000000" w:rsidRDefault="00A661A0">
      <w:pPr>
        <w:pStyle w:val="a3"/>
      </w:pPr>
      <w:r>
        <w:t xml:space="preserve">- к операторам услуг платежной инфраструктуры об ограничении (запрете) оказания услуг платежной инфраструктуры в рамках других </w:t>
      </w:r>
      <w:r>
        <w:t>платежных систем.</w:t>
      </w:r>
    </w:p>
    <w:p w:rsidR="00000000" w:rsidRDefault="00A661A0">
      <w:pPr>
        <w:numPr>
          <w:ilvl w:val="0"/>
          <w:numId w:val="44"/>
        </w:numPr>
        <w:spacing w:before="100" w:beforeAutospacing="1" w:after="100" w:afterAutospacing="1"/>
        <w:rPr>
          <w:rFonts w:eastAsia="Times New Roman"/>
        </w:rPr>
      </w:pPr>
      <w:r>
        <w:rPr>
          <w:rFonts w:eastAsia="Times New Roman"/>
        </w:rPr>
        <w:t>Оператор платежной системы обязан предоставлять организациям, намеревающимся участвовать в платежной системе, правила платежной системы, в том числе тарифы услуг для предварительного ознакомления. Правила платежной системы являются публич</w:t>
      </w:r>
      <w:r>
        <w:rPr>
          <w:rFonts w:eastAsia="Times New Roman"/>
        </w:rPr>
        <w:t>но доступными за исключением информации, доступ к которой ограничен.</w:t>
      </w:r>
    </w:p>
    <w:p w:rsidR="00000000" w:rsidRDefault="00A661A0">
      <w:pPr>
        <w:numPr>
          <w:ilvl w:val="0"/>
          <w:numId w:val="44"/>
        </w:numPr>
        <w:spacing w:before="100" w:beforeAutospacing="1" w:after="100" w:afterAutospacing="1"/>
        <w:rPr>
          <w:rFonts w:eastAsia="Times New Roman"/>
        </w:rPr>
      </w:pPr>
      <w:r>
        <w:rPr>
          <w:rFonts w:eastAsia="Times New Roman"/>
        </w:rPr>
        <w:t>Участники платежной системы обязаны выполнять все правила платежной системы.</w:t>
      </w:r>
    </w:p>
    <w:p w:rsidR="00000000" w:rsidRDefault="00A661A0">
      <w:pPr>
        <w:numPr>
          <w:ilvl w:val="0"/>
          <w:numId w:val="44"/>
        </w:numPr>
        <w:spacing w:before="100" w:beforeAutospacing="1" w:after="100" w:afterAutospacing="1"/>
        <w:rPr>
          <w:rFonts w:eastAsia="Times New Roman"/>
        </w:rPr>
      </w:pPr>
      <w:r>
        <w:rPr>
          <w:rFonts w:eastAsia="Times New Roman"/>
        </w:rPr>
        <w:t>Оператор платежной системы может в одностороннем порядке вносить изменения в правила платежной системы при усл</w:t>
      </w:r>
      <w:r>
        <w:rPr>
          <w:rFonts w:eastAsia="Times New Roman"/>
        </w:rPr>
        <w:t>овии установления срока внесения изменений не менее двух месяцев со дня уведомления участников платежной системы.</w:t>
      </w:r>
    </w:p>
    <w:p w:rsidR="00000000" w:rsidRDefault="00A661A0">
      <w:pPr>
        <w:numPr>
          <w:ilvl w:val="0"/>
          <w:numId w:val="44"/>
        </w:numPr>
        <w:spacing w:before="100" w:beforeAutospacing="1" w:after="100" w:afterAutospacing="1"/>
        <w:rPr>
          <w:rFonts w:eastAsia="Times New Roman"/>
        </w:rPr>
      </w:pPr>
      <w:r>
        <w:rPr>
          <w:rFonts w:eastAsia="Times New Roman"/>
        </w:rPr>
        <w:t>Правила платежной системы Национального банка Таджикистана определяются нормативными правовыми актами Национального банка Таджикистана на осно</w:t>
      </w:r>
      <w:r>
        <w:rPr>
          <w:rFonts w:eastAsia="Times New Roman"/>
        </w:rPr>
        <w:t>вании настоящего Закона.</w:t>
      </w:r>
    </w:p>
    <w:p w:rsidR="00000000" w:rsidRDefault="00A661A0">
      <w:pPr>
        <w:numPr>
          <w:ilvl w:val="0"/>
          <w:numId w:val="44"/>
        </w:numPr>
        <w:spacing w:before="100" w:beforeAutospacing="1" w:after="100" w:afterAutospacing="1"/>
        <w:rPr>
          <w:rFonts w:eastAsia="Times New Roman"/>
        </w:rPr>
      </w:pPr>
      <w:r>
        <w:rPr>
          <w:rFonts w:eastAsia="Times New Roman"/>
        </w:rPr>
        <w:t>Особенности правил платежных систем в рамках которых осуществляются переводы денежных средств по сделкам, совершенным на организованных торгах, устанавливаются Национальным банком Таджикистана.</w:t>
      </w:r>
    </w:p>
    <w:p w:rsidR="00000000" w:rsidRDefault="00A661A0">
      <w:pPr>
        <w:pStyle w:val="a3"/>
      </w:pPr>
      <w:r>
        <w:t> </w:t>
      </w:r>
    </w:p>
    <w:p w:rsidR="00000000" w:rsidRDefault="00A661A0">
      <w:pPr>
        <w:pStyle w:val="a3"/>
      </w:pPr>
      <w:r>
        <w:rPr>
          <w:rStyle w:val="a4"/>
        </w:rPr>
        <w:t>Статья 19. Участники платежной сист</w:t>
      </w:r>
      <w:r>
        <w:rPr>
          <w:rStyle w:val="a4"/>
        </w:rPr>
        <w:t>емы</w:t>
      </w:r>
    </w:p>
    <w:p w:rsidR="00000000" w:rsidRDefault="00A661A0">
      <w:pPr>
        <w:numPr>
          <w:ilvl w:val="0"/>
          <w:numId w:val="45"/>
        </w:numPr>
        <w:spacing w:before="100" w:beforeAutospacing="1" w:after="100" w:afterAutospacing="1"/>
        <w:rPr>
          <w:rFonts w:eastAsia="Times New Roman"/>
        </w:rPr>
      </w:pPr>
      <w:r>
        <w:rPr>
          <w:rFonts w:eastAsia="Times New Roman"/>
        </w:rPr>
        <w:t>Участниками платежной системы могут стать следующие юридические лица при условии их присоединения к правилам платежной системы в порядке, установленном правилами платежной системы:</w:t>
      </w:r>
    </w:p>
    <w:p w:rsidR="00000000" w:rsidRDefault="00A661A0">
      <w:pPr>
        <w:pStyle w:val="a3"/>
      </w:pPr>
      <w:r>
        <w:t>- поставщик платежных услуг;</w:t>
      </w:r>
    </w:p>
    <w:p w:rsidR="00000000" w:rsidRDefault="00A661A0">
      <w:pPr>
        <w:pStyle w:val="a3"/>
      </w:pPr>
      <w:r>
        <w:t xml:space="preserve">- профессиональные участники рынка ценных </w:t>
      </w:r>
      <w:r>
        <w:t>бумаг, а также юридические лица, являющиеся участниками организованных торгов;</w:t>
      </w:r>
    </w:p>
    <w:p w:rsidR="00000000" w:rsidRDefault="00A661A0">
      <w:pPr>
        <w:pStyle w:val="a3"/>
      </w:pPr>
      <w:r>
        <w:t>- Министерство финансов Республики Таджикистан.</w:t>
      </w:r>
    </w:p>
    <w:p w:rsidR="00000000" w:rsidRDefault="00A661A0">
      <w:pPr>
        <w:numPr>
          <w:ilvl w:val="0"/>
          <w:numId w:val="46"/>
        </w:numPr>
        <w:spacing w:before="100" w:beforeAutospacing="1" w:after="100" w:afterAutospacing="1"/>
        <w:rPr>
          <w:rFonts w:eastAsia="Times New Roman"/>
        </w:rPr>
      </w:pPr>
      <w:r>
        <w:rPr>
          <w:rFonts w:eastAsia="Times New Roman"/>
        </w:rPr>
        <w:t>В случае заключения между операторами платежных систем договора о взаимодействии платежных систем участниками платежной системы м</w:t>
      </w:r>
      <w:r>
        <w:rPr>
          <w:rFonts w:eastAsia="Times New Roman"/>
        </w:rPr>
        <w:t>огут являться центральный платежный клиринговый контрагент и (или) расчетный центр другой платежной системы, действующие по поручению оператора такой платежной системы.</w:t>
      </w:r>
    </w:p>
    <w:p w:rsidR="00000000" w:rsidRDefault="00A661A0">
      <w:pPr>
        <w:numPr>
          <w:ilvl w:val="0"/>
          <w:numId w:val="46"/>
        </w:numPr>
        <w:spacing w:before="100" w:beforeAutospacing="1" w:after="100" w:afterAutospacing="1"/>
        <w:rPr>
          <w:rFonts w:eastAsia="Times New Roman"/>
        </w:rPr>
      </w:pPr>
      <w:r>
        <w:rPr>
          <w:rFonts w:eastAsia="Times New Roman"/>
        </w:rPr>
        <w:t>Участниками платежной системы могут являться международные финансовые организации, инос</w:t>
      </w:r>
      <w:r>
        <w:rPr>
          <w:rFonts w:eastAsia="Times New Roman"/>
        </w:rPr>
        <w:t>транные центральные (национальные) банки, иностранные банки и их филиалы в Республике Таджикистан.</w:t>
      </w:r>
    </w:p>
    <w:p w:rsidR="00000000" w:rsidRDefault="00A661A0">
      <w:pPr>
        <w:numPr>
          <w:ilvl w:val="0"/>
          <w:numId w:val="46"/>
        </w:numPr>
        <w:spacing w:before="100" w:beforeAutospacing="1" w:after="100" w:afterAutospacing="1"/>
        <w:rPr>
          <w:rFonts w:eastAsia="Times New Roman"/>
        </w:rPr>
      </w:pPr>
      <w:r>
        <w:rPr>
          <w:rFonts w:eastAsia="Times New Roman"/>
        </w:rPr>
        <w:t>Правилами платежной системы предусматривается прямое участие в платежной системе и может быть предусмотрено косвенное участие в платежной системе, а также ра</w:t>
      </w:r>
      <w:r>
        <w:rPr>
          <w:rFonts w:eastAsia="Times New Roman"/>
        </w:rPr>
        <w:t>зличные виды прямого и косвенного участия в платежной системе.</w:t>
      </w:r>
    </w:p>
    <w:p w:rsidR="00000000" w:rsidRDefault="00A661A0">
      <w:pPr>
        <w:numPr>
          <w:ilvl w:val="0"/>
          <w:numId w:val="46"/>
        </w:numPr>
        <w:spacing w:before="100" w:beforeAutospacing="1" w:after="100" w:afterAutospacing="1"/>
        <w:rPr>
          <w:rFonts w:eastAsia="Times New Roman"/>
        </w:rPr>
      </w:pPr>
      <w:r>
        <w:rPr>
          <w:rFonts w:eastAsia="Times New Roman"/>
        </w:rPr>
        <w:t>Прямое участие в платежной системе требует открытия в расчетном центре банковского счета организации, становящейся прямым участником, в целях осуществления расчета с другими участниками платежн</w:t>
      </w:r>
      <w:r>
        <w:rPr>
          <w:rFonts w:eastAsia="Times New Roman"/>
        </w:rPr>
        <w:t>ой системы.</w:t>
      </w:r>
    </w:p>
    <w:p w:rsidR="00000000" w:rsidRDefault="00A661A0">
      <w:pPr>
        <w:numPr>
          <w:ilvl w:val="0"/>
          <w:numId w:val="46"/>
        </w:numPr>
        <w:spacing w:before="100" w:beforeAutospacing="1" w:after="100" w:afterAutospacing="1"/>
        <w:rPr>
          <w:rFonts w:eastAsia="Times New Roman"/>
        </w:rPr>
      </w:pPr>
      <w:r>
        <w:rPr>
          <w:rFonts w:eastAsia="Times New Roman"/>
        </w:rPr>
        <w:t>Косвенное участие в платежной системе требует открытия банковского счета косвенному участнику прямым участником платежной системы, являющимся поставщиком платежных услуг, в целях осуществления расчета с другими участниками платежной системы.</w:t>
      </w:r>
    </w:p>
    <w:p w:rsidR="00000000" w:rsidRDefault="00A661A0">
      <w:pPr>
        <w:numPr>
          <w:ilvl w:val="0"/>
          <w:numId w:val="46"/>
        </w:numPr>
        <w:spacing w:before="100" w:beforeAutospacing="1" w:after="100" w:afterAutospacing="1"/>
        <w:rPr>
          <w:rFonts w:eastAsia="Times New Roman"/>
        </w:rPr>
      </w:pPr>
      <w:r>
        <w:rPr>
          <w:rFonts w:eastAsia="Times New Roman"/>
        </w:rPr>
        <w:t>Отношения между прямыми и косвенными участниками платежной системы регулируются правилами платежной системы и заключенными договорами.</w:t>
      </w:r>
    </w:p>
    <w:p w:rsidR="00000000" w:rsidRDefault="00A661A0">
      <w:pPr>
        <w:numPr>
          <w:ilvl w:val="0"/>
          <w:numId w:val="46"/>
        </w:numPr>
        <w:spacing w:before="100" w:beforeAutospacing="1" w:after="100" w:afterAutospacing="1"/>
        <w:rPr>
          <w:rFonts w:eastAsia="Times New Roman"/>
        </w:rPr>
      </w:pPr>
      <w:r>
        <w:rPr>
          <w:rFonts w:eastAsia="Times New Roman"/>
        </w:rPr>
        <w:t>Поставщики платежных услуг не вправе участвовать в платежной системе, оператор которой не имеет лицензию Национального ба</w:t>
      </w:r>
      <w:r>
        <w:rPr>
          <w:rFonts w:eastAsia="Times New Roman"/>
        </w:rPr>
        <w:t>нка Таджикистана.</w:t>
      </w:r>
    </w:p>
    <w:p w:rsidR="00000000" w:rsidRDefault="00A661A0">
      <w:pPr>
        <w:pStyle w:val="a3"/>
      </w:pPr>
      <w:r>
        <w:t> </w:t>
      </w:r>
    </w:p>
    <w:p w:rsidR="00000000" w:rsidRDefault="00A661A0">
      <w:pPr>
        <w:pStyle w:val="a3"/>
      </w:pPr>
      <w:r>
        <w:rPr>
          <w:rStyle w:val="a4"/>
        </w:rPr>
        <w:t>Статья 20. Признание платежной системы значимой</w:t>
      </w:r>
    </w:p>
    <w:p w:rsidR="00000000" w:rsidRDefault="00A661A0">
      <w:pPr>
        <w:numPr>
          <w:ilvl w:val="0"/>
          <w:numId w:val="47"/>
        </w:numPr>
        <w:spacing w:before="100" w:beforeAutospacing="1" w:after="100" w:afterAutospacing="1"/>
        <w:rPr>
          <w:rFonts w:eastAsia="Times New Roman"/>
        </w:rPr>
      </w:pPr>
      <w:r>
        <w:rPr>
          <w:rFonts w:eastAsia="Times New Roman"/>
        </w:rPr>
        <w:t>Национальный банк Таджикистана устанавливает следующие категории значимости платежных систем:</w:t>
      </w:r>
    </w:p>
    <w:p w:rsidR="00000000" w:rsidRDefault="00A661A0">
      <w:pPr>
        <w:pStyle w:val="a3"/>
      </w:pPr>
      <w:r>
        <w:t>- системно значимые платёжные системы;</w:t>
      </w:r>
    </w:p>
    <w:p w:rsidR="00000000" w:rsidRDefault="00A661A0">
      <w:pPr>
        <w:pStyle w:val="a3"/>
      </w:pPr>
      <w:r>
        <w:t>- социально значимые платёжные системы.</w:t>
      </w:r>
    </w:p>
    <w:p w:rsidR="00000000" w:rsidRDefault="00A661A0">
      <w:pPr>
        <w:numPr>
          <w:ilvl w:val="0"/>
          <w:numId w:val="48"/>
        </w:numPr>
        <w:spacing w:before="100" w:beforeAutospacing="1" w:after="100" w:afterAutospacing="1"/>
        <w:rPr>
          <w:rFonts w:eastAsia="Times New Roman"/>
        </w:rPr>
      </w:pPr>
      <w:r>
        <w:rPr>
          <w:rFonts w:eastAsia="Times New Roman"/>
        </w:rPr>
        <w:t>Платежная систе</w:t>
      </w:r>
      <w:r>
        <w:rPr>
          <w:rFonts w:eastAsia="Times New Roman"/>
        </w:rPr>
        <w:t>ма признается системно значимой в случае ее соответствия хотя бы одному из следующих критериев:</w:t>
      </w:r>
    </w:p>
    <w:p w:rsidR="00000000" w:rsidRDefault="00A661A0">
      <w:pPr>
        <w:pStyle w:val="a3"/>
      </w:pPr>
      <w:r>
        <w:t>- осуществление в рамках платежной системы в течение трех календарных месяцев подряд переводов денежных средств с общим объемом и отдельными переводами денежных</w:t>
      </w:r>
      <w:r>
        <w:t xml:space="preserve"> средств на сумму не менее 30 процентов от общего объема межбанковских расчетов в Республике Таджикистан;</w:t>
      </w:r>
    </w:p>
    <w:p w:rsidR="00000000" w:rsidRDefault="00A661A0">
      <w:pPr>
        <w:pStyle w:val="a3"/>
      </w:pPr>
      <w:r>
        <w:t>- осуществление в рамках платежной системы Национальным банком Таджикистана переводов денежных средств при рефинансировании кредитных организаций и ос</w:t>
      </w:r>
      <w:r>
        <w:t>уществлении операций на открытом рынке;</w:t>
      </w:r>
    </w:p>
    <w:p w:rsidR="00000000" w:rsidRDefault="00A661A0">
      <w:pPr>
        <w:pStyle w:val="a3"/>
      </w:pPr>
      <w:r>
        <w:t>- осуществление в рамках платежной системы переводов денежных средств по сделкам, совершенным на организованных торгах.</w:t>
      </w:r>
    </w:p>
    <w:p w:rsidR="00000000" w:rsidRDefault="00A661A0">
      <w:pPr>
        <w:numPr>
          <w:ilvl w:val="0"/>
          <w:numId w:val="49"/>
        </w:numPr>
        <w:spacing w:before="100" w:beforeAutospacing="1" w:after="100" w:afterAutospacing="1"/>
        <w:rPr>
          <w:rFonts w:eastAsia="Times New Roman"/>
        </w:rPr>
      </w:pPr>
      <w:r>
        <w:rPr>
          <w:rFonts w:eastAsia="Times New Roman"/>
        </w:rPr>
        <w:t>Платежная система признается социально значимой в случае ее соответствия хотя бы одному из следу</w:t>
      </w:r>
      <w:r>
        <w:rPr>
          <w:rFonts w:eastAsia="Times New Roman"/>
        </w:rPr>
        <w:t>ющих критериев:</w:t>
      </w:r>
    </w:p>
    <w:p w:rsidR="00000000" w:rsidRDefault="00A661A0">
      <w:pPr>
        <w:pStyle w:val="a3"/>
      </w:pPr>
      <w:r>
        <w:t>- осуществление в рамках платежной системы в течение трех календарных месяцев подряд переводов денежных средств с общим объемом на сумму, не менее значений, установленных Национальным банком Таджикистана, и более половины этих переводов ден</w:t>
      </w:r>
      <w:r>
        <w:t>ежных средств на сумму не более значения, установленного Национальным банком Таджикистана;</w:t>
      </w:r>
    </w:p>
    <w:p w:rsidR="00000000" w:rsidRDefault="00A661A0">
      <w:pPr>
        <w:pStyle w:val="a3"/>
      </w:pPr>
      <w:r>
        <w:t>- осуществление в течение календарного года в рамках платежной системы переводов денежных средств с использованием платежных карт в количестве не менее значения, уст</w:t>
      </w:r>
      <w:r>
        <w:t>ановленного Национальным банком Таджикистана;</w:t>
      </w:r>
    </w:p>
    <w:p w:rsidR="00000000" w:rsidRDefault="00A661A0">
      <w:pPr>
        <w:pStyle w:val="a3"/>
      </w:pPr>
      <w:r>
        <w:t>- осуществление в течение календарного года в рамках платежной системы переводов денежных средств без открытия банковского счета в количестве, не менее значения, установленного Национальным банком Таджикистана;</w:t>
      </w:r>
    </w:p>
    <w:p w:rsidR="00000000" w:rsidRDefault="00A661A0">
      <w:pPr>
        <w:pStyle w:val="a3"/>
      </w:pPr>
      <w:r>
        <w:t>- осуществление в течение календарного года в рамках платежной системы переводов денежных средств клиентов - физических лиц по их банковским счетам (за исключением переводов денежных средств с использованием банковских платежных карт) в количестве не мене</w:t>
      </w:r>
      <w:r>
        <w:t>е значения, установленного Национальным банком Таджикистана.</w:t>
      </w:r>
    </w:p>
    <w:p w:rsidR="00000000" w:rsidRDefault="00A661A0">
      <w:pPr>
        <w:numPr>
          <w:ilvl w:val="0"/>
          <w:numId w:val="50"/>
        </w:numPr>
        <w:spacing w:before="100" w:beforeAutospacing="1" w:after="100" w:afterAutospacing="1"/>
        <w:rPr>
          <w:rFonts w:eastAsia="Times New Roman"/>
        </w:rPr>
      </w:pPr>
      <w:r>
        <w:rPr>
          <w:rFonts w:eastAsia="Times New Roman"/>
        </w:rPr>
        <w:t>Платежная система признается Национальным банком Таджикистана значимой на основании информации, подтверждающей соответствие платежной системы установленным критериям:</w:t>
      </w:r>
    </w:p>
    <w:p w:rsidR="00000000" w:rsidRDefault="00A661A0">
      <w:pPr>
        <w:pStyle w:val="a3"/>
      </w:pPr>
      <w:r>
        <w:t>- при выдаче лицензии операт</w:t>
      </w:r>
      <w:r>
        <w:t>ора платежной системы Национальным банком Таджикистана;</w:t>
      </w:r>
    </w:p>
    <w:p w:rsidR="00000000" w:rsidRDefault="00A661A0">
      <w:pPr>
        <w:pStyle w:val="a3"/>
      </w:pPr>
      <w:r>
        <w:t>- при осуществлении Национальным банком Таджикистана надзора платежной системы Республики Таджикистан;</w:t>
      </w:r>
    </w:p>
    <w:p w:rsidR="00000000" w:rsidRDefault="00A661A0">
      <w:pPr>
        <w:pStyle w:val="a3"/>
      </w:pPr>
      <w:r>
        <w:t>- на основании письменного заявления оператора платежной системы с приложением документов, подтве</w:t>
      </w:r>
      <w:r>
        <w:t>рждающих соответствие платежной системы установленным критериям.</w:t>
      </w:r>
    </w:p>
    <w:p w:rsidR="00000000" w:rsidRDefault="00A661A0">
      <w:pPr>
        <w:numPr>
          <w:ilvl w:val="0"/>
          <w:numId w:val="51"/>
        </w:numPr>
        <w:spacing w:before="100" w:beforeAutospacing="1" w:after="100" w:afterAutospacing="1"/>
        <w:rPr>
          <w:rFonts w:eastAsia="Times New Roman"/>
        </w:rPr>
      </w:pPr>
      <w:r>
        <w:rPr>
          <w:rFonts w:eastAsia="Times New Roman"/>
        </w:rPr>
        <w:t>Требования к значимой платежной системе, управлению рисками в ней и порядок проверки Национальным банком Таджикистана соответствия правил значимой платежной системы установленным требованиям,</w:t>
      </w:r>
      <w:r>
        <w:rPr>
          <w:rFonts w:eastAsia="Times New Roman"/>
        </w:rPr>
        <w:t xml:space="preserve"> а также порядок внесения сведений о значимой платежной системе в Реестр операторов платежных систем определяется нормативными правовыми актами Национального банка Таджикистана.</w:t>
      </w:r>
    </w:p>
    <w:p w:rsidR="00000000" w:rsidRDefault="00A661A0">
      <w:pPr>
        <w:numPr>
          <w:ilvl w:val="0"/>
          <w:numId w:val="51"/>
        </w:numPr>
        <w:spacing w:before="100" w:beforeAutospacing="1" w:after="100" w:afterAutospacing="1"/>
        <w:rPr>
          <w:rFonts w:eastAsia="Times New Roman"/>
        </w:rPr>
      </w:pPr>
      <w:r>
        <w:rPr>
          <w:rFonts w:eastAsia="Times New Roman"/>
        </w:rPr>
        <w:t>Платежная система Национального банка Таджикистана признается системно значимой платежной системой.</w:t>
      </w:r>
    </w:p>
    <w:p w:rsidR="00000000" w:rsidRDefault="00A661A0">
      <w:pPr>
        <w:numPr>
          <w:ilvl w:val="0"/>
          <w:numId w:val="51"/>
        </w:numPr>
        <w:spacing w:before="100" w:beforeAutospacing="1" w:after="100" w:afterAutospacing="1"/>
        <w:rPr>
          <w:rFonts w:eastAsia="Times New Roman"/>
        </w:rPr>
      </w:pPr>
      <w:r>
        <w:rPr>
          <w:rFonts w:eastAsia="Times New Roman"/>
        </w:rPr>
        <w:t>Платежная система, осуществляющая трансграничные переводы денежных средств без открытия банковских счетов и признанная системно значимой или социально значи</w:t>
      </w:r>
      <w:r>
        <w:rPr>
          <w:rFonts w:eastAsia="Times New Roman"/>
        </w:rPr>
        <w:t>мой платежной системой, для исполнения обязательств участников платежной системы должна иметь гарантийный фонд в Национальном банке Таджикистана. Порядок, объём и условия формирования гарантийного фонда определяют нормативные правовые акты Национального ба</w:t>
      </w:r>
      <w:r>
        <w:rPr>
          <w:rFonts w:eastAsia="Times New Roman"/>
        </w:rPr>
        <w:t>нка Таджикистана.</w:t>
      </w:r>
    </w:p>
    <w:p w:rsidR="00000000" w:rsidRDefault="00A661A0">
      <w:pPr>
        <w:numPr>
          <w:ilvl w:val="0"/>
          <w:numId w:val="51"/>
        </w:numPr>
        <w:spacing w:before="100" w:beforeAutospacing="1" w:after="100" w:afterAutospacing="1"/>
        <w:rPr>
          <w:rFonts w:eastAsia="Times New Roman"/>
        </w:rPr>
      </w:pPr>
      <w:r>
        <w:rPr>
          <w:rFonts w:eastAsia="Times New Roman"/>
        </w:rPr>
        <w:t>Если Правительство Республика Таджикистана или Национальный банк Таджикистана прямо или косвенно участвуют в управлении платежной системой и операторами услуг платежной инфраструктуры, тогда платежная система признается национальной и все</w:t>
      </w:r>
      <w:r>
        <w:rPr>
          <w:rFonts w:eastAsia="Times New Roman"/>
        </w:rPr>
        <w:t xml:space="preserve"> банки, в том числе исламские банки - резиденты Республики Таджикистан, должны быть ее участниками.</w:t>
      </w:r>
    </w:p>
    <w:p w:rsidR="00000000" w:rsidRDefault="00A661A0">
      <w:pPr>
        <w:numPr>
          <w:ilvl w:val="0"/>
          <w:numId w:val="51"/>
        </w:numPr>
        <w:spacing w:before="100" w:beforeAutospacing="1" w:after="100" w:afterAutospacing="1"/>
        <w:rPr>
          <w:rFonts w:eastAsia="Times New Roman"/>
        </w:rPr>
      </w:pPr>
      <w:r>
        <w:rPr>
          <w:rFonts w:eastAsia="Times New Roman"/>
        </w:rPr>
        <w:t>Порядок функционирования платёжной системы, осуществляющей трансграничные переводы денежных средств, устанавливаются нормативными правовыми актами Националь</w:t>
      </w:r>
      <w:r>
        <w:rPr>
          <w:rFonts w:eastAsia="Times New Roman"/>
        </w:rPr>
        <w:t>ного банка Таджикистана.</w:t>
      </w:r>
    </w:p>
    <w:p w:rsidR="00000000" w:rsidRDefault="00A661A0">
      <w:pPr>
        <w:pStyle w:val="a3"/>
      </w:pPr>
      <w:r>
        <w:t> </w:t>
      </w:r>
    </w:p>
    <w:p w:rsidR="00000000" w:rsidRDefault="00A661A0">
      <w:pPr>
        <w:pStyle w:val="a3"/>
      </w:pPr>
      <w:r>
        <w:rPr>
          <w:rStyle w:val="a4"/>
        </w:rPr>
        <w:t>Статья 21. Осуществление платежного клиринга и расчета в платежной системе</w:t>
      </w:r>
    </w:p>
    <w:p w:rsidR="00000000" w:rsidRDefault="00A661A0">
      <w:pPr>
        <w:numPr>
          <w:ilvl w:val="0"/>
          <w:numId w:val="52"/>
        </w:numPr>
        <w:spacing w:before="100" w:beforeAutospacing="1" w:after="100" w:afterAutospacing="1"/>
        <w:rPr>
          <w:rFonts w:eastAsia="Times New Roman"/>
        </w:rPr>
      </w:pPr>
      <w:r>
        <w:rPr>
          <w:rFonts w:eastAsia="Times New Roman"/>
        </w:rPr>
        <w:t>Платежный клиринг в платежной системе осуществляется оператором услуг платежной инфраструктуры, предоставляющим услуги платежного клиринга, посредством:</w:t>
      </w:r>
    </w:p>
    <w:p w:rsidR="00000000" w:rsidRDefault="00A661A0">
      <w:pPr>
        <w:pStyle w:val="a3"/>
      </w:pPr>
      <w:r>
        <w:t>- выполнения процедур приема к исполнению распоряжений участников платежной системы, включая проверку соответствия распоряжений участников платежной системы установленным требованиям, определение достаточности денежных средств для исполнения распоряжений у</w:t>
      </w:r>
      <w:r>
        <w:t>частников платежной системы и определение платежных клиринговых позиций;</w:t>
      </w:r>
    </w:p>
    <w:p w:rsidR="00000000" w:rsidRDefault="00A661A0">
      <w:pPr>
        <w:pStyle w:val="a3"/>
      </w:pPr>
      <w:r>
        <w:t>- передачи расчетному центру для исполнения принятых распоряжений участников платежной системы;</w:t>
      </w:r>
    </w:p>
    <w:p w:rsidR="00000000" w:rsidRDefault="00A661A0">
      <w:pPr>
        <w:pStyle w:val="a3"/>
      </w:pPr>
      <w:r>
        <w:t>- направления участникам платежной системы извещений (подтверждений), принятых к исполн</w:t>
      </w:r>
      <w:r>
        <w:t>ению распоряжений участников платежной системы, а также передачи извещений (подтверждений) об исполнении распоряжений участников платежной системы.</w:t>
      </w:r>
    </w:p>
    <w:p w:rsidR="00000000" w:rsidRDefault="00A661A0">
      <w:pPr>
        <w:numPr>
          <w:ilvl w:val="0"/>
          <w:numId w:val="53"/>
        </w:numPr>
        <w:spacing w:before="100" w:beforeAutospacing="1" w:after="100" w:afterAutospacing="1"/>
        <w:rPr>
          <w:rFonts w:eastAsia="Times New Roman"/>
        </w:rPr>
      </w:pPr>
      <w:r>
        <w:rPr>
          <w:rFonts w:eastAsia="Times New Roman"/>
        </w:rPr>
        <w:t>Процедуры приема к исполнению распоряжений участников платежной системы выполняются оператором услуг платежн</w:t>
      </w:r>
      <w:r>
        <w:rPr>
          <w:rFonts w:eastAsia="Times New Roman"/>
        </w:rPr>
        <w:t>ой инфраструктуры, предоставляющим услуги платежного клиринга в соответствии с правилами платежной системы.</w:t>
      </w:r>
    </w:p>
    <w:p w:rsidR="00000000" w:rsidRDefault="00A661A0">
      <w:pPr>
        <w:numPr>
          <w:ilvl w:val="0"/>
          <w:numId w:val="53"/>
        </w:numPr>
        <w:spacing w:before="100" w:beforeAutospacing="1" w:after="100" w:afterAutospacing="1"/>
        <w:rPr>
          <w:rFonts w:eastAsia="Times New Roman"/>
        </w:rPr>
      </w:pPr>
      <w:r>
        <w:rPr>
          <w:rFonts w:eastAsia="Times New Roman"/>
        </w:rPr>
        <w:t>Определение платежной клиринговой позиции участника платежной системы может осуществляться на валовой основе и (или) на нетто-основе.</w:t>
      </w:r>
    </w:p>
    <w:p w:rsidR="00000000" w:rsidRDefault="00A661A0">
      <w:pPr>
        <w:numPr>
          <w:ilvl w:val="0"/>
          <w:numId w:val="53"/>
        </w:numPr>
        <w:spacing w:before="100" w:beforeAutospacing="1" w:after="100" w:afterAutospacing="1"/>
        <w:rPr>
          <w:rFonts w:eastAsia="Times New Roman"/>
        </w:rPr>
      </w:pPr>
      <w:r>
        <w:rPr>
          <w:rFonts w:eastAsia="Times New Roman"/>
        </w:rPr>
        <w:t>Платежная клир</w:t>
      </w:r>
      <w:r>
        <w:rPr>
          <w:rFonts w:eastAsia="Times New Roman"/>
        </w:rPr>
        <w:t>инговая позиция на валовой основе определяется в размере суммы индивидуального распоряжения участника платежной системы или общей суммы распоряжений участников платежной системы, по которым участник платежной системы является плательщиком или получателем с</w:t>
      </w:r>
      <w:r>
        <w:rPr>
          <w:rFonts w:eastAsia="Times New Roman"/>
        </w:rPr>
        <w:t>редств.</w:t>
      </w:r>
    </w:p>
    <w:p w:rsidR="00000000" w:rsidRDefault="00A661A0">
      <w:pPr>
        <w:numPr>
          <w:ilvl w:val="0"/>
          <w:numId w:val="53"/>
        </w:numPr>
        <w:spacing w:before="100" w:beforeAutospacing="1" w:after="100" w:afterAutospacing="1"/>
        <w:rPr>
          <w:rFonts w:eastAsia="Times New Roman"/>
        </w:rPr>
      </w:pPr>
      <w:r>
        <w:rPr>
          <w:rFonts w:eastAsia="Times New Roman"/>
        </w:rPr>
        <w:t>После определения платежной клиринговой позиции на валовой основе, распоряжения участников платежной системы передаются оператором услуг платежной инфраструктуры расчетному центру для исполнения.</w:t>
      </w:r>
    </w:p>
    <w:p w:rsidR="00000000" w:rsidRDefault="00A661A0">
      <w:pPr>
        <w:numPr>
          <w:ilvl w:val="0"/>
          <w:numId w:val="53"/>
        </w:numPr>
        <w:spacing w:before="100" w:beforeAutospacing="1" w:after="100" w:afterAutospacing="1"/>
        <w:rPr>
          <w:rFonts w:eastAsia="Times New Roman"/>
        </w:rPr>
      </w:pPr>
      <w:r>
        <w:rPr>
          <w:rFonts w:eastAsia="Times New Roman"/>
        </w:rPr>
        <w:t>Платежная клиринговая позиция на нетто-основе опреде</w:t>
      </w:r>
      <w:r>
        <w:rPr>
          <w:rFonts w:eastAsia="Times New Roman"/>
        </w:rPr>
        <w:t>ляется в размере разницы между общей суммой подлежащих исполнению распоряжений участников платежной системы, по которым участник платежной системы является плательщиком и общей суммой распоряжений участников платежной системы, по которым участник платежной</w:t>
      </w:r>
      <w:r>
        <w:rPr>
          <w:rFonts w:eastAsia="Times New Roman"/>
        </w:rPr>
        <w:t xml:space="preserve"> системы является получателем средств.</w:t>
      </w:r>
    </w:p>
    <w:p w:rsidR="00000000" w:rsidRDefault="00A661A0">
      <w:pPr>
        <w:numPr>
          <w:ilvl w:val="0"/>
          <w:numId w:val="53"/>
        </w:numPr>
        <w:spacing w:before="100" w:beforeAutospacing="1" w:after="100" w:afterAutospacing="1"/>
        <w:rPr>
          <w:rFonts w:eastAsia="Times New Roman"/>
        </w:rPr>
      </w:pPr>
      <w:r>
        <w:rPr>
          <w:rFonts w:eastAsia="Times New Roman"/>
        </w:rPr>
        <w:t>После определения платежной клиринговой позиции на нетто- основе оператор услуг платежной инфраструктуры передаст расчетному центру для исполнения свои распоряжения и (или) принятые распоряжения участников платежной с</w:t>
      </w:r>
      <w:r>
        <w:rPr>
          <w:rFonts w:eastAsia="Times New Roman"/>
        </w:rPr>
        <w:t>истемы.</w:t>
      </w:r>
    </w:p>
    <w:p w:rsidR="00000000" w:rsidRDefault="00A661A0">
      <w:pPr>
        <w:numPr>
          <w:ilvl w:val="0"/>
          <w:numId w:val="53"/>
        </w:numPr>
        <w:spacing w:before="100" w:beforeAutospacing="1" w:after="100" w:afterAutospacing="1"/>
        <w:rPr>
          <w:rFonts w:eastAsia="Times New Roman"/>
        </w:rPr>
      </w:pPr>
      <w:r>
        <w:rPr>
          <w:rFonts w:eastAsia="Times New Roman"/>
        </w:rPr>
        <w:t>Расчет в платежной системе осуществляется расчетным центром посредством списания и зачисления денежных средств по банковским счетам участников платежной системы и (или) центрального платежного клирингового контрагента на основании поступивших от оп</w:t>
      </w:r>
      <w:r>
        <w:rPr>
          <w:rFonts w:eastAsia="Times New Roman"/>
        </w:rPr>
        <w:t>ератора услуг платежной инфраструктуры распоряжений в размере сумм определенных платежных клиринговых позиций.</w:t>
      </w:r>
    </w:p>
    <w:p w:rsidR="00000000" w:rsidRDefault="00A661A0">
      <w:pPr>
        <w:numPr>
          <w:ilvl w:val="0"/>
          <w:numId w:val="53"/>
        </w:numPr>
        <w:spacing w:before="100" w:beforeAutospacing="1" w:after="100" w:afterAutospacing="1"/>
        <w:rPr>
          <w:rFonts w:eastAsia="Times New Roman"/>
        </w:rPr>
      </w:pPr>
      <w:r>
        <w:rPr>
          <w:rFonts w:eastAsia="Times New Roman"/>
        </w:rPr>
        <w:t>При заключении между операторами платежных систем договора о взаимодействии платежных систем платежный клиринг и расчеты в целях перевода денежны</w:t>
      </w:r>
      <w:r>
        <w:rPr>
          <w:rFonts w:eastAsia="Times New Roman"/>
        </w:rPr>
        <w:t>х средств между различными платежными системами осуществляются в порядке, установленном договором о взаимодействии между платежными системами.</w:t>
      </w:r>
    </w:p>
    <w:p w:rsidR="00000000" w:rsidRDefault="00A661A0">
      <w:pPr>
        <w:pStyle w:val="a3"/>
      </w:pPr>
      <w:r>
        <w:t> </w:t>
      </w:r>
    </w:p>
    <w:p w:rsidR="00000000" w:rsidRDefault="00A661A0">
      <w:pPr>
        <w:pStyle w:val="a3"/>
      </w:pPr>
      <w:r>
        <w:rPr>
          <w:rStyle w:val="a4"/>
        </w:rPr>
        <w:t>Статья 22. Обеспечение банковской тайны в платежной системе</w:t>
      </w:r>
    </w:p>
    <w:p w:rsidR="00000000" w:rsidRDefault="00A661A0">
      <w:pPr>
        <w:pStyle w:val="a3"/>
      </w:pPr>
      <w:r>
        <w:t>Поставщики платежных услуг, операторы платежных сис</w:t>
      </w:r>
      <w:r>
        <w:t>тем, операторы услуг платежной инфраструктуры и банковские платежные агенты (субагенты) обязаны соблюдать банковскую тайну и порядок её разглашения в соответствии с Законом Республики Таджикистан «О банковской деятельности».</w:t>
      </w:r>
    </w:p>
    <w:p w:rsidR="00000000" w:rsidRDefault="00A661A0">
      <w:pPr>
        <w:pStyle w:val="a3"/>
      </w:pPr>
      <w:r>
        <w:t> </w:t>
      </w:r>
    </w:p>
    <w:p w:rsidR="00000000" w:rsidRDefault="00A661A0">
      <w:pPr>
        <w:pStyle w:val="a3"/>
      </w:pPr>
      <w:r>
        <w:rPr>
          <w:rStyle w:val="a4"/>
        </w:rPr>
        <w:t>Статья 23. Обеспечение защиты</w:t>
      </w:r>
      <w:r>
        <w:rPr>
          <w:rStyle w:val="a4"/>
        </w:rPr>
        <w:t xml:space="preserve"> информации в платежной системе</w:t>
      </w:r>
    </w:p>
    <w:p w:rsidR="00000000" w:rsidRDefault="00A661A0">
      <w:pPr>
        <w:pStyle w:val="a3"/>
      </w:pPr>
      <w:r>
        <w:t>Поставщики платежных услуг, операторы платежных систем, операторы услуг платежной инфраструктуры и банковские платежные агенты (субагенты) обязаны обеспечивать защиту информации о средствах и методах обеспечения информационн</w:t>
      </w:r>
      <w:r>
        <w:t>ой безопасности, персональных данных и иной информации, подлежащей обязательной защите в соответствии с законодательством Республики Таджикистан.</w:t>
      </w:r>
    </w:p>
    <w:p w:rsidR="00000000" w:rsidRDefault="00A661A0">
      <w:pPr>
        <w:pStyle w:val="a3"/>
      </w:pPr>
      <w:r>
        <w:t> </w:t>
      </w:r>
    </w:p>
    <w:p w:rsidR="00000000" w:rsidRDefault="00A661A0">
      <w:pPr>
        <w:pStyle w:val="a3"/>
      </w:pPr>
      <w:r>
        <w:rPr>
          <w:rStyle w:val="a4"/>
        </w:rPr>
        <w:t>Статья 24. Система управления рисками в платежной системе</w:t>
      </w:r>
    </w:p>
    <w:p w:rsidR="00000000" w:rsidRDefault="00A661A0">
      <w:pPr>
        <w:numPr>
          <w:ilvl w:val="0"/>
          <w:numId w:val="54"/>
        </w:numPr>
        <w:spacing w:before="100" w:beforeAutospacing="1" w:after="100" w:afterAutospacing="1"/>
        <w:rPr>
          <w:rFonts w:eastAsia="Times New Roman"/>
        </w:rPr>
      </w:pPr>
      <w:r>
        <w:rPr>
          <w:rFonts w:eastAsia="Times New Roman"/>
        </w:rPr>
        <w:t>Оператор платежной системы обязан определить одну из следующих используемых и платежной системе моделей управления рисками в платежной системе:</w:t>
      </w:r>
    </w:p>
    <w:p w:rsidR="00000000" w:rsidRDefault="00A661A0">
      <w:pPr>
        <w:pStyle w:val="a3"/>
      </w:pPr>
      <w:r>
        <w:t>- самостоятельное управление и оценка рисками в платежной системе оператором платежной системы;</w:t>
      </w:r>
    </w:p>
    <w:p w:rsidR="00000000" w:rsidRDefault="00A661A0">
      <w:pPr>
        <w:pStyle w:val="a3"/>
      </w:pPr>
      <w:r>
        <w:t xml:space="preserve">- распределение </w:t>
      </w:r>
      <w:r>
        <w:t>функций по оценке и управлению рисками между оператором платежной системы, операторами услуг платежной инфраструктуры и участниками платежной системы;</w:t>
      </w:r>
    </w:p>
    <w:p w:rsidR="00000000" w:rsidRDefault="00A661A0">
      <w:pPr>
        <w:pStyle w:val="a3"/>
      </w:pPr>
      <w:r>
        <w:t>- передача функций по оценке и управлению рисками оператором платежной системы, не являющимся кредитной о</w:t>
      </w:r>
      <w:r>
        <w:t>рганизацией, расчетному центру.</w:t>
      </w:r>
    </w:p>
    <w:p w:rsidR="00000000" w:rsidRDefault="00A661A0">
      <w:pPr>
        <w:numPr>
          <w:ilvl w:val="0"/>
          <w:numId w:val="55"/>
        </w:numPr>
        <w:spacing w:before="100" w:beforeAutospacing="1" w:after="100" w:afterAutospacing="1"/>
        <w:rPr>
          <w:rFonts w:eastAsia="Times New Roman"/>
        </w:rPr>
      </w:pPr>
      <w:r>
        <w:rPr>
          <w:rFonts w:eastAsia="Times New Roman"/>
        </w:rPr>
        <w:t>Способы управления рисками в платежной системе определяются оператором платежной системы с учетом особенностей организации платежной системы, модели управления рисками, процедур платежного клиринга и расчета, количества пере</w:t>
      </w:r>
      <w:r>
        <w:rPr>
          <w:rFonts w:eastAsia="Times New Roman"/>
        </w:rPr>
        <w:t>водов денежных средств и их сумм, времени окончательного расчета.</w:t>
      </w:r>
    </w:p>
    <w:p w:rsidR="00000000" w:rsidRDefault="00A661A0">
      <w:pPr>
        <w:pStyle w:val="a3"/>
      </w:pPr>
      <w:r>
        <w:t> </w:t>
      </w:r>
    </w:p>
    <w:p w:rsidR="00000000" w:rsidRDefault="00A661A0">
      <w:pPr>
        <w:pStyle w:val="a3"/>
      </w:pPr>
      <w:r>
        <w:rPr>
          <w:rStyle w:val="a4"/>
        </w:rPr>
        <w:t>Статья 25. Обеспечение исполнения обязательств участников платежной системы</w:t>
      </w:r>
    </w:p>
    <w:p w:rsidR="00000000" w:rsidRDefault="00A661A0">
      <w:pPr>
        <w:numPr>
          <w:ilvl w:val="0"/>
          <w:numId w:val="56"/>
        </w:numPr>
        <w:spacing w:before="100" w:beforeAutospacing="1" w:after="100" w:afterAutospacing="1"/>
        <w:rPr>
          <w:rFonts w:eastAsia="Times New Roman"/>
        </w:rPr>
      </w:pPr>
      <w:r>
        <w:rPr>
          <w:rFonts w:eastAsia="Times New Roman"/>
        </w:rPr>
        <w:t>Порядок обеспечения исполнения обязательств участников платежной системы устанавливается правилами платежной сис</w:t>
      </w:r>
      <w:r>
        <w:rPr>
          <w:rFonts w:eastAsia="Times New Roman"/>
        </w:rPr>
        <w:t>темы.</w:t>
      </w:r>
    </w:p>
    <w:p w:rsidR="00000000" w:rsidRDefault="00A661A0">
      <w:pPr>
        <w:numPr>
          <w:ilvl w:val="0"/>
          <w:numId w:val="56"/>
        </w:numPr>
        <w:spacing w:before="100" w:beforeAutospacing="1" w:after="100" w:afterAutospacing="1"/>
        <w:rPr>
          <w:rFonts w:eastAsia="Times New Roman"/>
        </w:rPr>
      </w:pPr>
      <w:r>
        <w:rPr>
          <w:rFonts w:eastAsia="Times New Roman"/>
        </w:rPr>
        <w:t>Правилами платежной системы может быть предусмотрено создание оператором платежной системы либо по его поручению центральным платежным клиринговым контрагентом или расчетным центром гарантийного фонда платежной системы за счет денежных средств (гаран</w:t>
      </w:r>
      <w:r>
        <w:rPr>
          <w:rFonts w:eastAsia="Times New Roman"/>
        </w:rPr>
        <w:t>тийных взносов) участников платежной системы. Правилами платежной системы также может быть предусмотрено внесение в гарантийный фонд платежной системы денежных средств оператора платежной системы, центрального платежного клирингового контрагента и (или) ра</w:t>
      </w:r>
      <w:r>
        <w:rPr>
          <w:rFonts w:eastAsia="Times New Roman"/>
        </w:rPr>
        <w:t>счетного центра.</w:t>
      </w:r>
    </w:p>
    <w:p w:rsidR="00000000" w:rsidRDefault="00A661A0">
      <w:pPr>
        <w:numPr>
          <w:ilvl w:val="0"/>
          <w:numId w:val="56"/>
        </w:numPr>
        <w:spacing w:before="100" w:beforeAutospacing="1" w:after="100" w:afterAutospacing="1"/>
        <w:rPr>
          <w:rFonts w:eastAsia="Times New Roman"/>
        </w:rPr>
      </w:pPr>
      <w:r>
        <w:rPr>
          <w:rFonts w:eastAsia="Times New Roman"/>
        </w:rPr>
        <w:t>Гарантийный фонд платежной системы используется оператором платежной системы либо по его поручению центральным платежным клиринговым контрагентом или расчетным центром в целях обеспечения исполнения обязательств участников платежной систем</w:t>
      </w:r>
      <w:r>
        <w:rPr>
          <w:rFonts w:eastAsia="Times New Roman"/>
        </w:rPr>
        <w:t>ы.</w:t>
      </w:r>
    </w:p>
    <w:p w:rsidR="00000000" w:rsidRDefault="00A661A0">
      <w:pPr>
        <w:numPr>
          <w:ilvl w:val="0"/>
          <w:numId w:val="56"/>
        </w:numPr>
        <w:spacing w:before="100" w:beforeAutospacing="1" w:after="100" w:afterAutospacing="1"/>
        <w:rPr>
          <w:rFonts w:eastAsia="Times New Roman"/>
        </w:rPr>
      </w:pPr>
      <w:r>
        <w:rPr>
          <w:rFonts w:eastAsia="Times New Roman"/>
        </w:rPr>
        <w:t>В случае неисполнения (ненадлежащего исполнения) обязательств участником платежной системы его гарантийный взнос используется для удовлетворения требований по таким обязательствам.</w:t>
      </w:r>
    </w:p>
    <w:p w:rsidR="00000000" w:rsidRDefault="00A661A0">
      <w:pPr>
        <w:numPr>
          <w:ilvl w:val="0"/>
          <w:numId w:val="56"/>
        </w:numPr>
        <w:spacing w:before="100" w:beforeAutospacing="1" w:after="100" w:afterAutospacing="1"/>
        <w:rPr>
          <w:rFonts w:eastAsia="Times New Roman"/>
        </w:rPr>
      </w:pPr>
      <w:r>
        <w:rPr>
          <w:rFonts w:eastAsia="Times New Roman"/>
        </w:rPr>
        <w:t>При недостаточности гарантийного взноса участника платежной системы испо</w:t>
      </w:r>
      <w:r>
        <w:rPr>
          <w:rFonts w:eastAsia="Times New Roman"/>
        </w:rPr>
        <w:t>льзуются гарантийные взносы других участников платежной системы в порядке, предусмотренном правилами платежной системы. В этом случае, указанный участник платежной системы обязан возместить сумму использованных гарантийных взносов, а также уплатить процент</w:t>
      </w:r>
      <w:r>
        <w:rPr>
          <w:rFonts w:eastAsia="Times New Roman"/>
        </w:rPr>
        <w:t>ы за их использование, если это предусмотрено правилами платежной системы.</w:t>
      </w:r>
    </w:p>
    <w:p w:rsidR="00000000" w:rsidRDefault="00A661A0">
      <w:pPr>
        <w:numPr>
          <w:ilvl w:val="0"/>
          <w:numId w:val="56"/>
        </w:numPr>
        <w:spacing w:before="100" w:beforeAutospacing="1" w:after="100" w:afterAutospacing="1"/>
        <w:rPr>
          <w:rFonts w:eastAsia="Times New Roman"/>
        </w:rPr>
      </w:pPr>
      <w:r>
        <w:rPr>
          <w:rFonts w:eastAsia="Times New Roman"/>
        </w:rPr>
        <w:t>В случае прекращения участия в платежной системе, участнику платежной системы возвращается гарантийный взнос в порядке и сроках предусмотренных правилами платежной системы.</w:t>
      </w:r>
    </w:p>
    <w:p w:rsidR="00000000" w:rsidRDefault="00A661A0">
      <w:pPr>
        <w:numPr>
          <w:ilvl w:val="0"/>
          <w:numId w:val="56"/>
        </w:numPr>
        <w:spacing w:before="100" w:beforeAutospacing="1" w:after="100" w:afterAutospacing="1"/>
        <w:rPr>
          <w:rFonts w:eastAsia="Times New Roman"/>
        </w:rPr>
      </w:pPr>
      <w:r>
        <w:rPr>
          <w:rFonts w:eastAsia="Times New Roman"/>
        </w:rPr>
        <w:t>Гарантий</w:t>
      </w:r>
      <w:r>
        <w:rPr>
          <w:rFonts w:eastAsia="Times New Roman"/>
        </w:rPr>
        <w:t>ный фонд платежной системы учитывается на отдельном банковском счете, открываемом оператору платежной системы, центральному платежному клиринговому контрагенту или участникам платежной системы (далее - счет гарантийного фонда платежной системы) в соответст</w:t>
      </w:r>
      <w:r>
        <w:rPr>
          <w:rFonts w:eastAsia="Times New Roman"/>
        </w:rPr>
        <w:t>вии со статьей 26 настоящего Закона.</w:t>
      </w:r>
    </w:p>
    <w:p w:rsidR="00000000" w:rsidRDefault="00A661A0">
      <w:pPr>
        <w:numPr>
          <w:ilvl w:val="0"/>
          <w:numId w:val="56"/>
        </w:numPr>
        <w:spacing w:before="100" w:beforeAutospacing="1" w:after="100" w:afterAutospacing="1"/>
        <w:rPr>
          <w:rFonts w:eastAsia="Times New Roman"/>
        </w:rPr>
      </w:pPr>
      <w:r>
        <w:rPr>
          <w:rFonts w:eastAsia="Times New Roman"/>
        </w:rPr>
        <w:t>Счет гарантийного фонда платежной системы открывается в Национальном банке Таджикистана.</w:t>
      </w:r>
    </w:p>
    <w:p w:rsidR="00000000" w:rsidRDefault="00A661A0">
      <w:pPr>
        <w:pStyle w:val="a3"/>
      </w:pPr>
      <w:r>
        <w:t> </w:t>
      </w:r>
    </w:p>
    <w:p w:rsidR="00000000" w:rsidRDefault="00A661A0">
      <w:pPr>
        <w:pStyle w:val="a3"/>
      </w:pPr>
      <w:r>
        <w:rPr>
          <w:rStyle w:val="a4"/>
        </w:rPr>
        <w:t>Статья 26. Счет гарантийного фонда платежной системы</w:t>
      </w:r>
    </w:p>
    <w:p w:rsidR="00000000" w:rsidRDefault="00A661A0">
      <w:pPr>
        <w:numPr>
          <w:ilvl w:val="0"/>
          <w:numId w:val="57"/>
        </w:numPr>
        <w:spacing w:before="100" w:beforeAutospacing="1" w:after="100" w:afterAutospacing="1"/>
        <w:rPr>
          <w:rFonts w:eastAsia="Times New Roman"/>
        </w:rPr>
      </w:pPr>
      <w:r>
        <w:rPr>
          <w:rFonts w:eastAsia="Times New Roman"/>
        </w:rPr>
        <w:t>При открытии счета гарантийного фонда платежной системы оператору платежной</w:t>
      </w:r>
      <w:r>
        <w:rPr>
          <w:rFonts w:eastAsia="Times New Roman"/>
        </w:rPr>
        <w:t xml:space="preserve"> системы операции по указанному счету осуществляются на основании распоряжений оператора платежной системы.</w:t>
      </w:r>
    </w:p>
    <w:p w:rsidR="00000000" w:rsidRDefault="00A661A0">
      <w:pPr>
        <w:numPr>
          <w:ilvl w:val="0"/>
          <w:numId w:val="57"/>
        </w:numPr>
        <w:spacing w:before="100" w:beforeAutospacing="1" w:after="100" w:afterAutospacing="1"/>
        <w:rPr>
          <w:rFonts w:eastAsia="Times New Roman"/>
        </w:rPr>
      </w:pPr>
      <w:r>
        <w:rPr>
          <w:rFonts w:eastAsia="Times New Roman"/>
        </w:rPr>
        <w:t>При открытии счета гарантийного фонда платежной системы центральному платежному клиринговому контрагенту операции по указанному счету осуществляются</w:t>
      </w:r>
      <w:r>
        <w:rPr>
          <w:rFonts w:eastAsia="Times New Roman"/>
        </w:rPr>
        <w:t xml:space="preserve"> либо на основании распоряжений оператора платежной системы без распоряжения центрального платежного клирингового контрагента, либо на основании распоряжений центрального платежного клирингового контрагента с согласия оператора платежной системы.</w:t>
      </w:r>
    </w:p>
    <w:p w:rsidR="00000000" w:rsidRDefault="00A661A0">
      <w:pPr>
        <w:numPr>
          <w:ilvl w:val="0"/>
          <w:numId w:val="57"/>
        </w:numPr>
        <w:spacing w:before="100" w:beforeAutospacing="1" w:after="100" w:afterAutospacing="1"/>
        <w:rPr>
          <w:rFonts w:eastAsia="Times New Roman"/>
        </w:rPr>
      </w:pPr>
      <w:r>
        <w:rPr>
          <w:rFonts w:eastAsia="Times New Roman"/>
        </w:rPr>
        <w:t>При откры</w:t>
      </w:r>
      <w:r>
        <w:rPr>
          <w:rFonts w:eastAsia="Times New Roman"/>
        </w:rPr>
        <w:t>тии счета гарантийного фонда платежной системы участнику платежной системы, операции по указанному счету осуществляются либо на основании распоряжений оператора платежной системы или центрального платежного клирингового контрагента без распоряжения участни</w:t>
      </w:r>
      <w:r>
        <w:rPr>
          <w:rFonts w:eastAsia="Times New Roman"/>
        </w:rPr>
        <w:t>ка платежной системы, которому открыт данный счет, либо на основании распоряжений участника платежной системы, которому открыт такой счет, с согласия оператора платежной системы или центрального платежного клирингового контрагента.</w:t>
      </w:r>
    </w:p>
    <w:p w:rsidR="00000000" w:rsidRDefault="00A661A0">
      <w:pPr>
        <w:numPr>
          <w:ilvl w:val="0"/>
          <w:numId w:val="57"/>
        </w:numPr>
        <w:spacing w:before="100" w:beforeAutospacing="1" w:after="100" w:afterAutospacing="1"/>
        <w:rPr>
          <w:rFonts w:eastAsia="Times New Roman"/>
        </w:rPr>
      </w:pPr>
      <w:r>
        <w:rPr>
          <w:rFonts w:eastAsia="Times New Roman"/>
        </w:rPr>
        <w:t>При открытии счета гаран</w:t>
      </w:r>
      <w:r>
        <w:rPr>
          <w:rFonts w:eastAsia="Times New Roman"/>
        </w:rPr>
        <w:t>тийного фонда платежной системы центральному платежному клиринговому контрагенту, оператор платежной системы имеет право получать от поставщика платежных услуг, у которого открыт счет гарантийного фонда платежной системы, информацию об операциях по этому с</w:t>
      </w:r>
      <w:r>
        <w:rPr>
          <w:rFonts w:eastAsia="Times New Roman"/>
        </w:rPr>
        <w:t>чету. При открытии счета гарантийного фонда платежной системы участнику платёжной системы, центральный платёжный клиринговый контрагент и оператор платежной системы имеют право получать от поставщика платежных услуг, у которого открыт счет гарантийного фон</w:t>
      </w:r>
      <w:r>
        <w:rPr>
          <w:rFonts w:eastAsia="Times New Roman"/>
        </w:rPr>
        <w:t>да платежной системы, информацию об операциях по этому счету.</w:t>
      </w:r>
    </w:p>
    <w:p w:rsidR="00000000" w:rsidRDefault="00A661A0">
      <w:pPr>
        <w:numPr>
          <w:ilvl w:val="0"/>
          <w:numId w:val="57"/>
        </w:numPr>
        <w:spacing w:before="100" w:beforeAutospacing="1" w:after="100" w:afterAutospacing="1"/>
        <w:rPr>
          <w:rFonts w:eastAsia="Times New Roman"/>
        </w:rPr>
      </w:pPr>
      <w:r>
        <w:rPr>
          <w:rFonts w:eastAsia="Times New Roman"/>
        </w:rPr>
        <w:t>При открытии счета гарантийного фонда платежной системы центральному платежному клиринговому контрагенту или участнику платежной системы, определяется лицо, которое вправе давать распоряжения по</w:t>
      </w:r>
      <w:r>
        <w:rPr>
          <w:rFonts w:eastAsia="Times New Roman"/>
        </w:rPr>
        <w:t xml:space="preserve"> этому счету в соответствии с требованиями частей 2 и 3 настоящей статьи.</w:t>
      </w:r>
    </w:p>
    <w:p w:rsidR="00000000" w:rsidRDefault="00A661A0">
      <w:pPr>
        <w:numPr>
          <w:ilvl w:val="0"/>
          <w:numId w:val="57"/>
        </w:numPr>
        <w:spacing w:before="100" w:beforeAutospacing="1" w:after="100" w:afterAutospacing="1"/>
        <w:rPr>
          <w:rFonts w:eastAsia="Times New Roman"/>
        </w:rPr>
      </w:pPr>
      <w:r>
        <w:rPr>
          <w:rFonts w:eastAsia="Times New Roman"/>
        </w:rPr>
        <w:t>Согласие оператора платежной системы или центрального платежного клирингового контрагента на совершение операций по счету гарантийного фонда платежной системы дается в порядке, предусмотренном договором банковского счета в соответствии с правилами платежно</w:t>
      </w:r>
      <w:r>
        <w:rPr>
          <w:rFonts w:eastAsia="Times New Roman"/>
        </w:rPr>
        <w:t>й системы.</w:t>
      </w:r>
    </w:p>
    <w:p w:rsidR="00000000" w:rsidRDefault="00A661A0">
      <w:pPr>
        <w:numPr>
          <w:ilvl w:val="0"/>
          <w:numId w:val="57"/>
        </w:numPr>
        <w:spacing w:before="100" w:beforeAutospacing="1" w:after="100" w:afterAutospacing="1"/>
        <w:rPr>
          <w:rFonts w:eastAsia="Times New Roman"/>
        </w:rPr>
      </w:pPr>
      <w:r>
        <w:rPr>
          <w:rFonts w:eastAsia="Times New Roman"/>
        </w:rPr>
        <w:t xml:space="preserve">Оператор платежной системы, центральный платежный клиринговый контрагент, участник платежной системы вправе переводить на счет гарантийного фонда платежной системы собственные денежные средства в случаях, предусмотренных частями 2 и 5 статьи 25 </w:t>
      </w:r>
      <w:r>
        <w:rPr>
          <w:rFonts w:eastAsia="Times New Roman"/>
        </w:rPr>
        <w:t>настоящего Закона.</w:t>
      </w:r>
    </w:p>
    <w:p w:rsidR="00000000" w:rsidRDefault="00A661A0">
      <w:pPr>
        <w:numPr>
          <w:ilvl w:val="0"/>
          <w:numId w:val="57"/>
        </w:numPr>
        <w:spacing w:before="100" w:beforeAutospacing="1" w:after="100" w:afterAutospacing="1"/>
        <w:rPr>
          <w:rFonts w:eastAsia="Times New Roman"/>
        </w:rPr>
      </w:pPr>
      <w:r>
        <w:rPr>
          <w:rFonts w:eastAsia="Times New Roman"/>
        </w:rPr>
        <w:t>В случае признания оператора платежной системы, центрального платежного клирингового контрагента, участника платежной системы банкротом, денежные средства, находящиеся на счете гарантийного фонда платежной системы, не включаются в взимае</w:t>
      </w:r>
      <w:r>
        <w:rPr>
          <w:rFonts w:eastAsia="Times New Roman"/>
        </w:rPr>
        <w:t>мые активы обанкротившегося лица и подлежат возврату предоставившим их лицам в размере денежных средств, оставшихся после исполнения всех обязательств участников платежной системы.</w:t>
      </w:r>
    </w:p>
    <w:p w:rsidR="00000000" w:rsidRDefault="00A661A0">
      <w:pPr>
        <w:numPr>
          <w:ilvl w:val="0"/>
          <w:numId w:val="57"/>
        </w:numPr>
        <w:spacing w:before="100" w:beforeAutospacing="1" w:after="100" w:afterAutospacing="1"/>
        <w:rPr>
          <w:rFonts w:eastAsia="Times New Roman"/>
        </w:rPr>
      </w:pPr>
      <w:r>
        <w:rPr>
          <w:rFonts w:eastAsia="Times New Roman"/>
        </w:rPr>
        <w:t>По долгам оператора платежной системы, центрального платежного клирингового</w:t>
      </w:r>
      <w:r>
        <w:rPr>
          <w:rFonts w:eastAsia="Times New Roman"/>
        </w:rPr>
        <w:t xml:space="preserve"> контрагента, участника платежной системы не может быть наложен арест на денежные средства, находящиеся на счете гарантийного фонда платежной системы, а также не могут быть приостановлены операции по указанному счету.</w:t>
      </w:r>
    </w:p>
    <w:p w:rsidR="00000000" w:rsidRDefault="00A661A0">
      <w:pPr>
        <w:numPr>
          <w:ilvl w:val="0"/>
          <w:numId w:val="57"/>
        </w:numPr>
        <w:spacing w:before="100" w:beforeAutospacing="1" w:after="100" w:afterAutospacing="1"/>
        <w:rPr>
          <w:rFonts w:eastAsia="Times New Roman"/>
        </w:rPr>
      </w:pPr>
      <w:r>
        <w:rPr>
          <w:rFonts w:eastAsia="Times New Roman"/>
        </w:rPr>
        <w:t>Приостановление операций по счету гара</w:t>
      </w:r>
      <w:r>
        <w:rPr>
          <w:rFonts w:eastAsia="Times New Roman"/>
        </w:rPr>
        <w:t>нтийного фонда платежной системы по основаниям, предусмотренным законодательством Республики Таджикистан, не допускается.</w:t>
      </w:r>
    </w:p>
    <w:p w:rsidR="00000000" w:rsidRDefault="00A661A0">
      <w:pPr>
        <w:numPr>
          <w:ilvl w:val="0"/>
          <w:numId w:val="57"/>
        </w:numPr>
        <w:spacing w:before="100" w:beforeAutospacing="1" w:after="100" w:afterAutospacing="1"/>
        <w:rPr>
          <w:rFonts w:eastAsia="Times New Roman"/>
        </w:rPr>
      </w:pPr>
      <w:r>
        <w:rPr>
          <w:rFonts w:eastAsia="Times New Roman"/>
        </w:rPr>
        <w:t>На денежные средства, находящиеся на счете гарантийного фонда платежной системы, не может быть обращено взыскание по обязательствам оп</w:t>
      </w:r>
      <w:r>
        <w:rPr>
          <w:rFonts w:eastAsia="Times New Roman"/>
        </w:rPr>
        <w:t>ератора платежной системы, центрального платежного клирингового контрагента или участника платежной системы.</w:t>
      </w:r>
    </w:p>
    <w:p w:rsidR="00000000" w:rsidRDefault="00A661A0">
      <w:pPr>
        <w:pStyle w:val="a3"/>
      </w:pPr>
      <w:r>
        <w:t> </w:t>
      </w:r>
    </w:p>
    <w:p w:rsidR="00000000" w:rsidRDefault="00A661A0">
      <w:pPr>
        <w:pStyle w:val="a3"/>
        <w:jc w:val="center"/>
      </w:pPr>
      <w:r>
        <w:rPr>
          <w:rStyle w:val="a4"/>
        </w:rPr>
        <w:t>ГЛАВА 6. НАДЗОР ЗА ПЛАТЕЖНОЙ СИСТЕМОЙ РЕСПУБЛИКИ ТАДЖИКИСТАН</w:t>
      </w:r>
    </w:p>
    <w:p w:rsidR="00000000" w:rsidRDefault="00A661A0">
      <w:pPr>
        <w:pStyle w:val="a3"/>
      </w:pPr>
      <w:r>
        <w:t> </w:t>
      </w:r>
    </w:p>
    <w:p w:rsidR="00000000" w:rsidRDefault="00A661A0">
      <w:pPr>
        <w:pStyle w:val="a3"/>
      </w:pPr>
      <w:r>
        <w:rPr>
          <w:rStyle w:val="a4"/>
        </w:rPr>
        <w:t>Статьи 27. Цели надзора за платежной системой Республики Таджикистан</w:t>
      </w:r>
    </w:p>
    <w:p w:rsidR="00000000" w:rsidRDefault="00A661A0">
      <w:pPr>
        <w:numPr>
          <w:ilvl w:val="0"/>
          <w:numId w:val="58"/>
        </w:numPr>
        <w:spacing w:before="100" w:beforeAutospacing="1" w:after="100" w:afterAutospacing="1"/>
        <w:rPr>
          <w:rFonts w:eastAsia="Times New Roman"/>
        </w:rPr>
      </w:pPr>
      <w:r>
        <w:rPr>
          <w:rFonts w:eastAsia="Times New Roman"/>
        </w:rPr>
        <w:t>Основной цель</w:t>
      </w:r>
      <w:r>
        <w:rPr>
          <w:rFonts w:eastAsia="Times New Roman"/>
        </w:rPr>
        <w:t>ю надзора за платежной системой является содействие эффективному и бесперебойному функционированию платежной системы Республики Таджикистан.</w:t>
      </w:r>
    </w:p>
    <w:p w:rsidR="00000000" w:rsidRDefault="00A661A0">
      <w:pPr>
        <w:numPr>
          <w:ilvl w:val="0"/>
          <w:numId w:val="58"/>
        </w:numPr>
        <w:spacing w:before="100" w:beforeAutospacing="1" w:after="100" w:afterAutospacing="1"/>
        <w:rPr>
          <w:rFonts w:eastAsia="Times New Roman"/>
        </w:rPr>
      </w:pPr>
      <w:r>
        <w:rPr>
          <w:rFonts w:eastAsia="Times New Roman"/>
        </w:rPr>
        <w:t>Надзор за платежной системой Республики Таджикистан означает деятельность Национального банка Таджикистана по надзо</w:t>
      </w:r>
      <w:r>
        <w:rPr>
          <w:rFonts w:eastAsia="Times New Roman"/>
        </w:rPr>
        <w:t>ру за соблюдением поставщиками платежных услуг, операторами платежных систем, операторами услуг платежной инфраструктуры требований настоящего Закона и соответствующих нормативных правовых актов Национального банка Таджикистана.</w:t>
      </w:r>
    </w:p>
    <w:p w:rsidR="00000000" w:rsidRDefault="00A661A0">
      <w:pPr>
        <w:numPr>
          <w:ilvl w:val="0"/>
          <w:numId w:val="58"/>
        </w:numPr>
        <w:spacing w:before="100" w:beforeAutospacing="1" w:after="100" w:afterAutospacing="1"/>
        <w:rPr>
          <w:rFonts w:eastAsia="Times New Roman"/>
        </w:rPr>
      </w:pPr>
      <w:r>
        <w:rPr>
          <w:rFonts w:eastAsia="Times New Roman"/>
        </w:rPr>
        <w:t>Надзор за соблюдением креди</w:t>
      </w:r>
      <w:r>
        <w:rPr>
          <w:rFonts w:eastAsia="Times New Roman"/>
        </w:rPr>
        <w:t>тными организациями требований настоящего Закона и соответствующих нормативных правовых актов Национального банка Таджикистана осуществляется Национальным банком Таджикистана в соответствии с законодательством Республики Таджикистан о банковской деятельнос</w:t>
      </w:r>
      <w:r>
        <w:rPr>
          <w:rFonts w:eastAsia="Times New Roman"/>
        </w:rPr>
        <w:t>ти, о микрофинансовых организациях и настоящим Законом.</w:t>
      </w:r>
    </w:p>
    <w:p w:rsidR="00000000" w:rsidRDefault="00A661A0">
      <w:pPr>
        <w:numPr>
          <w:ilvl w:val="0"/>
          <w:numId w:val="58"/>
        </w:numPr>
        <w:spacing w:before="100" w:beforeAutospacing="1" w:after="100" w:afterAutospacing="1"/>
        <w:rPr>
          <w:rFonts w:eastAsia="Times New Roman"/>
        </w:rPr>
      </w:pPr>
      <w:r>
        <w:rPr>
          <w:rFonts w:eastAsia="Times New Roman"/>
        </w:rPr>
        <w:t>Надзор за соблюдением операторами платежных систем и операторами услуг платежной инфраструктуры, не являющимися кредитными организациями (далее - поднадзорные организации) требований настоящего Закона</w:t>
      </w:r>
      <w:r>
        <w:rPr>
          <w:rFonts w:eastAsia="Times New Roman"/>
        </w:rPr>
        <w:t xml:space="preserve"> и соответствующих нормативных правовых актов осуществляется Национальным банком Таджикистана в соответствии с настоящим Законом.</w:t>
      </w:r>
    </w:p>
    <w:p w:rsidR="00000000" w:rsidRDefault="00A661A0">
      <w:pPr>
        <w:pStyle w:val="a3"/>
      </w:pPr>
      <w:r>
        <w:t> </w:t>
      </w:r>
    </w:p>
    <w:p w:rsidR="00000000" w:rsidRDefault="00A661A0">
      <w:pPr>
        <w:pStyle w:val="a3"/>
      </w:pPr>
      <w:r>
        <w:rPr>
          <w:rStyle w:val="a4"/>
        </w:rPr>
        <w:t>Статья 28. Осуществление надзора за платежном системой Республики Таджикистан</w:t>
      </w:r>
    </w:p>
    <w:p w:rsidR="00000000" w:rsidRDefault="00A661A0">
      <w:pPr>
        <w:numPr>
          <w:ilvl w:val="0"/>
          <w:numId w:val="59"/>
        </w:numPr>
        <w:spacing w:before="100" w:beforeAutospacing="1" w:after="100" w:afterAutospacing="1"/>
        <w:rPr>
          <w:rFonts w:eastAsia="Times New Roman"/>
        </w:rPr>
      </w:pPr>
      <w:r>
        <w:rPr>
          <w:rFonts w:eastAsia="Times New Roman"/>
        </w:rPr>
        <w:t>При осуществлении надзора за платежной системо</w:t>
      </w:r>
      <w:r>
        <w:rPr>
          <w:rFonts w:eastAsia="Times New Roman"/>
        </w:rPr>
        <w:t>й Республики Таджикистан Национальный банк Таджикистана осуществляет:</w:t>
      </w:r>
    </w:p>
    <w:p w:rsidR="00000000" w:rsidRDefault="00A661A0">
      <w:pPr>
        <w:pStyle w:val="a3"/>
      </w:pPr>
      <w:r>
        <w:t>- сбор, систематизацию и анализ информации (в том числе данные отчетности), которые касаются деятельности поднадзорных организаций и участников платежных систем, а также организации и фу</w:t>
      </w:r>
      <w:r>
        <w:t>нкционирования платежных систем;</w:t>
      </w:r>
    </w:p>
    <w:p w:rsidR="00000000" w:rsidRDefault="00A661A0">
      <w:pPr>
        <w:pStyle w:val="a3"/>
      </w:pPr>
      <w:r>
        <w:t>- оценку деятельности поднадзорных организаций и участников платежных систем;</w:t>
      </w:r>
    </w:p>
    <w:p w:rsidR="00000000" w:rsidRDefault="00A661A0">
      <w:pPr>
        <w:pStyle w:val="a3"/>
      </w:pPr>
      <w:r>
        <w:t>- подготовку по результатам указанной оценки предложений по изменению деятельности оцениваемых поднадзорных организаций и участников платежных си</w:t>
      </w:r>
      <w:r>
        <w:t>стем;</w:t>
      </w:r>
    </w:p>
    <w:p w:rsidR="00000000" w:rsidRDefault="00A661A0">
      <w:pPr>
        <w:pStyle w:val="a3"/>
      </w:pPr>
      <w:r>
        <w:t>- проведение проверок поднадзорных организаций;</w:t>
      </w:r>
    </w:p>
    <w:p w:rsidR="00000000" w:rsidRDefault="00A661A0">
      <w:pPr>
        <w:pStyle w:val="a3"/>
      </w:pPr>
      <w:r>
        <w:t>- применение срочных исправительных мер и мер воздействия в соответствии со статьей 30 настоящего Закона в случае несоблюдения поднадзорными организациями требований настоящего Закона или соответствующи</w:t>
      </w:r>
      <w:r>
        <w:t>х нормативных правовых актов Национального банка Таджикистана.</w:t>
      </w:r>
    </w:p>
    <w:p w:rsidR="00000000" w:rsidRDefault="00A661A0">
      <w:pPr>
        <w:numPr>
          <w:ilvl w:val="0"/>
          <w:numId w:val="60"/>
        </w:numPr>
        <w:spacing w:before="100" w:beforeAutospacing="1" w:after="100" w:afterAutospacing="1"/>
        <w:rPr>
          <w:rFonts w:eastAsia="Times New Roman"/>
        </w:rPr>
      </w:pPr>
      <w:r>
        <w:rPr>
          <w:rFonts w:eastAsia="Times New Roman"/>
        </w:rPr>
        <w:t>Национальный банк Таджикистана определяет формы и сроки предоставления отчетности по платежной системе и методику составления указанной отчетности.</w:t>
      </w:r>
    </w:p>
    <w:p w:rsidR="00000000" w:rsidRDefault="00A661A0">
      <w:pPr>
        <w:numPr>
          <w:ilvl w:val="0"/>
          <w:numId w:val="60"/>
        </w:numPr>
        <w:spacing w:before="100" w:beforeAutospacing="1" w:after="100" w:afterAutospacing="1"/>
        <w:rPr>
          <w:rFonts w:eastAsia="Times New Roman"/>
        </w:rPr>
      </w:pPr>
      <w:r>
        <w:rPr>
          <w:rFonts w:eastAsia="Times New Roman"/>
        </w:rPr>
        <w:t>При осуществлении надзора за платежной системой Республики Таджикистан Национальный банк Таджикистана вправе получать от поднадзорных организаций и участников платежной системы документы и иную необходимую информацию.</w:t>
      </w:r>
    </w:p>
    <w:p w:rsidR="00000000" w:rsidRDefault="00A661A0">
      <w:pPr>
        <w:numPr>
          <w:ilvl w:val="0"/>
          <w:numId w:val="60"/>
        </w:numPr>
        <w:spacing w:before="100" w:beforeAutospacing="1" w:after="100" w:afterAutospacing="1"/>
        <w:rPr>
          <w:rFonts w:eastAsia="Times New Roman"/>
        </w:rPr>
      </w:pPr>
      <w:r>
        <w:rPr>
          <w:rFonts w:eastAsia="Times New Roman"/>
        </w:rPr>
        <w:t>Порядок осуществления надзора за плате</w:t>
      </w:r>
      <w:r>
        <w:rPr>
          <w:rFonts w:eastAsia="Times New Roman"/>
        </w:rPr>
        <w:t>жной системой Республики Таджикистан определяется в соответствии с нормативными правовыми актами Национального банка Таджикистана.</w:t>
      </w:r>
    </w:p>
    <w:p w:rsidR="00000000" w:rsidRDefault="00A661A0">
      <w:pPr>
        <w:pStyle w:val="a3"/>
      </w:pPr>
      <w:r>
        <w:t> </w:t>
      </w:r>
    </w:p>
    <w:p w:rsidR="00000000" w:rsidRDefault="00A661A0">
      <w:pPr>
        <w:pStyle w:val="a3"/>
      </w:pPr>
      <w:r>
        <w:rPr>
          <w:rStyle w:val="a4"/>
        </w:rPr>
        <w:t>Статья 29. Порядок проведения проверок поднадзорных организаций</w:t>
      </w:r>
    </w:p>
    <w:p w:rsidR="00000000" w:rsidRDefault="00A661A0">
      <w:pPr>
        <w:numPr>
          <w:ilvl w:val="0"/>
          <w:numId w:val="61"/>
        </w:numPr>
        <w:spacing w:before="100" w:beforeAutospacing="1" w:after="100" w:afterAutospacing="1"/>
        <w:rPr>
          <w:rFonts w:eastAsia="Times New Roman"/>
        </w:rPr>
      </w:pPr>
      <w:r>
        <w:rPr>
          <w:rFonts w:eastAsia="Times New Roman"/>
        </w:rPr>
        <w:t>Национальный банк Таджикистана вправе проводить плановые пр</w:t>
      </w:r>
      <w:r>
        <w:rPr>
          <w:rFonts w:eastAsia="Times New Roman"/>
        </w:rPr>
        <w:t>оверки поднадзорных организаций не чаще одного раза в два года.</w:t>
      </w:r>
    </w:p>
    <w:p w:rsidR="00000000" w:rsidRDefault="00A661A0">
      <w:pPr>
        <w:numPr>
          <w:ilvl w:val="0"/>
          <w:numId w:val="61"/>
        </w:numPr>
        <w:spacing w:before="100" w:beforeAutospacing="1" w:after="100" w:afterAutospacing="1"/>
        <w:rPr>
          <w:rFonts w:eastAsia="Times New Roman"/>
        </w:rPr>
      </w:pPr>
      <w:r>
        <w:rPr>
          <w:rFonts w:eastAsia="Times New Roman"/>
        </w:rPr>
        <w:t>При нарушении бесперебойности функционирования значимой платежной системы Национальный банк Таджикистана проводит внеплановые проверки.</w:t>
      </w:r>
    </w:p>
    <w:p w:rsidR="00000000" w:rsidRDefault="00A661A0">
      <w:pPr>
        <w:numPr>
          <w:ilvl w:val="0"/>
          <w:numId w:val="61"/>
        </w:numPr>
        <w:spacing w:before="100" w:beforeAutospacing="1" w:after="100" w:afterAutospacing="1"/>
        <w:rPr>
          <w:rFonts w:eastAsia="Times New Roman"/>
        </w:rPr>
      </w:pPr>
      <w:r>
        <w:rPr>
          <w:rFonts w:eastAsia="Times New Roman"/>
        </w:rPr>
        <w:t>При проведении проверки поднадзорной организации уполном</w:t>
      </w:r>
      <w:r>
        <w:rPr>
          <w:rFonts w:eastAsia="Times New Roman"/>
        </w:rPr>
        <w:t>оченные представители (служащие) Национального банка Таджикистана имеют право:</w:t>
      </w:r>
    </w:p>
    <w:p w:rsidR="00000000" w:rsidRDefault="00A661A0">
      <w:pPr>
        <w:pStyle w:val="a3"/>
      </w:pPr>
      <w:r>
        <w:t>- проверять документы поднадзорной организации;</w:t>
      </w:r>
    </w:p>
    <w:p w:rsidR="00000000" w:rsidRDefault="00A661A0">
      <w:pPr>
        <w:pStyle w:val="a3"/>
      </w:pPr>
      <w:r>
        <w:t>- при необходимости приобщать копии документов к материалам проверки;</w:t>
      </w:r>
    </w:p>
    <w:p w:rsidR="00000000" w:rsidRDefault="00A661A0">
      <w:pPr>
        <w:pStyle w:val="a3"/>
      </w:pPr>
      <w:r>
        <w:t>- получать устные и письменные пояснения по вопросам деятел</w:t>
      </w:r>
      <w:r>
        <w:t>ьности поднадзорной организации;</w:t>
      </w:r>
    </w:p>
    <w:p w:rsidR="00000000" w:rsidRDefault="00A661A0">
      <w:pPr>
        <w:pStyle w:val="a3"/>
      </w:pPr>
      <w:r>
        <w:t>- доступа к местам осуществления деятельности поднадзорной организации;</w:t>
      </w:r>
    </w:p>
    <w:p w:rsidR="00000000" w:rsidRDefault="00A661A0">
      <w:pPr>
        <w:pStyle w:val="a3"/>
      </w:pPr>
      <w:r>
        <w:t>- доступа к информационным системам поднадзорной организации, включая получение информации в электронном виде.</w:t>
      </w:r>
    </w:p>
    <w:p w:rsidR="00000000" w:rsidRDefault="00A661A0">
      <w:pPr>
        <w:numPr>
          <w:ilvl w:val="0"/>
          <w:numId w:val="62"/>
        </w:numPr>
        <w:spacing w:before="100" w:beforeAutospacing="1" w:after="100" w:afterAutospacing="1"/>
        <w:rPr>
          <w:rFonts w:eastAsia="Times New Roman"/>
        </w:rPr>
      </w:pPr>
      <w:r>
        <w:rPr>
          <w:rFonts w:eastAsia="Times New Roman"/>
        </w:rPr>
        <w:t>По итогам проверки уполномоченные предст</w:t>
      </w:r>
      <w:r>
        <w:rPr>
          <w:rFonts w:eastAsia="Times New Roman"/>
        </w:rPr>
        <w:t xml:space="preserve">авители (служащие) Национального банка Таджикистана составляют акт проверки, содержащий общую информацию о деятельности поднадзорной организации, информацию о выявленных в ходе проверки нарушениях с приложением подтверждающих документов, сведения о фактах </w:t>
      </w:r>
      <w:r>
        <w:rPr>
          <w:rFonts w:eastAsia="Times New Roman"/>
        </w:rPr>
        <w:t>противодействия проверке.</w:t>
      </w:r>
    </w:p>
    <w:p w:rsidR="00000000" w:rsidRDefault="00A661A0">
      <w:pPr>
        <w:numPr>
          <w:ilvl w:val="0"/>
          <w:numId w:val="62"/>
        </w:numPr>
        <w:spacing w:before="100" w:beforeAutospacing="1" w:after="100" w:afterAutospacing="1"/>
        <w:rPr>
          <w:rFonts w:eastAsia="Times New Roman"/>
        </w:rPr>
      </w:pPr>
      <w:r>
        <w:rPr>
          <w:rFonts w:eastAsia="Times New Roman"/>
        </w:rPr>
        <w:t>Порядок проведения проверок поднадзорных организаций определяется Национальным банком Таджикистана в соответствии с законодательством Республики Таджикистан.</w:t>
      </w:r>
    </w:p>
    <w:p w:rsidR="00000000" w:rsidRDefault="00A661A0">
      <w:pPr>
        <w:pStyle w:val="a3"/>
      </w:pPr>
      <w:r>
        <w:t> </w:t>
      </w:r>
    </w:p>
    <w:p w:rsidR="00000000" w:rsidRDefault="00A661A0">
      <w:pPr>
        <w:pStyle w:val="a3"/>
      </w:pPr>
      <w:r>
        <w:rPr>
          <w:rStyle w:val="a4"/>
        </w:rPr>
        <w:t>Статья 30. Срочные исправительные меры и меры воздействия</w:t>
      </w:r>
    </w:p>
    <w:p w:rsidR="00000000" w:rsidRDefault="00A661A0">
      <w:pPr>
        <w:numPr>
          <w:ilvl w:val="0"/>
          <w:numId w:val="63"/>
        </w:numPr>
        <w:spacing w:before="100" w:beforeAutospacing="1" w:after="100" w:afterAutospacing="1"/>
        <w:rPr>
          <w:rFonts w:eastAsia="Times New Roman"/>
        </w:rPr>
      </w:pPr>
      <w:r>
        <w:rPr>
          <w:rFonts w:eastAsia="Times New Roman"/>
        </w:rPr>
        <w:t>Национальный</w:t>
      </w:r>
      <w:r>
        <w:rPr>
          <w:rFonts w:eastAsia="Times New Roman"/>
        </w:rPr>
        <w:t xml:space="preserve"> банк Таджикистана может применять исправительные меры или меры воздействия, предусмотренные частью 2 настоящей статьи, если ему становится известно, что поднадзорной организацией, её руководящими или другими работниками:</w:t>
      </w:r>
    </w:p>
    <w:p w:rsidR="00000000" w:rsidRDefault="00A661A0">
      <w:pPr>
        <w:pStyle w:val="a3"/>
      </w:pPr>
      <w:r>
        <w:t>- не соблюдены требования настояще</w:t>
      </w:r>
      <w:r>
        <w:t>го Закона, законов, соответствующих нормативных правовых актов и предписаний Национального банка Таджикистана;</w:t>
      </w:r>
    </w:p>
    <w:p w:rsidR="00000000" w:rsidRDefault="00A661A0">
      <w:pPr>
        <w:pStyle w:val="a3"/>
      </w:pPr>
      <w:r>
        <w:t>- своевременно не предоставлена в Национальный банк Таджикистана установленная информация или предоставлена неполная и недостоверная информация;</w:t>
      </w:r>
    </w:p>
    <w:p w:rsidR="00000000" w:rsidRDefault="00A661A0">
      <w:pPr>
        <w:pStyle w:val="a3"/>
      </w:pPr>
      <w:r>
        <w:t>- не обеспечено бесперебойное функционирование платежной системы.</w:t>
      </w:r>
    </w:p>
    <w:p w:rsidR="00000000" w:rsidRDefault="00A661A0">
      <w:pPr>
        <w:numPr>
          <w:ilvl w:val="0"/>
          <w:numId w:val="64"/>
        </w:numPr>
        <w:spacing w:before="100" w:beforeAutospacing="1" w:after="100" w:afterAutospacing="1"/>
        <w:rPr>
          <w:rFonts w:eastAsia="Times New Roman"/>
        </w:rPr>
      </w:pPr>
      <w:r>
        <w:rPr>
          <w:rFonts w:eastAsia="Times New Roman"/>
        </w:rPr>
        <w:t>При наличии предусмотренных в части 1 настоящей статьи случаев Национальный банк Таджикистана может применять по отношению к поднадзорной организации следующие исправительные меры или меры в</w:t>
      </w:r>
      <w:r>
        <w:rPr>
          <w:rFonts w:eastAsia="Times New Roman"/>
        </w:rPr>
        <w:t>оздействия:</w:t>
      </w:r>
    </w:p>
    <w:p w:rsidR="00000000" w:rsidRDefault="00A661A0">
      <w:pPr>
        <w:pStyle w:val="a3"/>
      </w:pPr>
      <w:r>
        <w:t>- дает предписания поднадзорной организации о необходимости функционирования согласно установленным требованиям;</w:t>
      </w:r>
    </w:p>
    <w:p w:rsidR="00000000" w:rsidRDefault="00A661A0">
      <w:pPr>
        <w:pStyle w:val="a3"/>
      </w:pPr>
      <w:r>
        <w:t>- отправляет предписание поднадзорной организации об устранении нарушений с указанием срока устранения этих нарушений;</w:t>
      </w:r>
    </w:p>
    <w:p w:rsidR="00000000" w:rsidRDefault="00A661A0">
      <w:pPr>
        <w:pStyle w:val="a3"/>
      </w:pPr>
      <w:r>
        <w:t>- требует от поднадзорной организации разработку и предоставления плана мероприятий по устранению недостатков и исправлению сложившейся ситуации или информацию о принятых мерах;</w:t>
      </w:r>
    </w:p>
    <w:p w:rsidR="00000000" w:rsidRDefault="00A661A0">
      <w:pPr>
        <w:pStyle w:val="a3"/>
      </w:pPr>
      <w:r>
        <w:t>- посредством предписания ограничивает или приостанавливает предоставление опе</w:t>
      </w:r>
      <w:r>
        <w:t>рационных услуг и услуг платежного клиринга, в том числе при привлечении операционного центра, находящегося за пределами Республики Таджикистан;</w:t>
      </w:r>
    </w:p>
    <w:p w:rsidR="00000000" w:rsidRDefault="00A661A0">
      <w:pPr>
        <w:pStyle w:val="a3"/>
      </w:pPr>
      <w:r>
        <w:t>- отзывает лицензию оператора платежной системы.</w:t>
      </w:r>
    </w:p>
    <w:p w:rsidR="00000000" w:rsidRDefault="00A661A0">
      <w:pPr>
        <w:numPr>
          <w:ilvl w:val="0"/>
          <w:numId w:val="65"/>
        </w:numPr>
        <w:spacing w:before="100" w:beforeAutospacing="1" w:after="100" w:afterAutospacing="1"/>
        <w:rPr>
          <w:rFonts w:eastAsia="Times New Roman"/>
        </w:rPr>
      </w:pPr>
      <w:r>
        <w:rPr>
          <w:rFonts w:eastAsia="Times New Roman"/>
        </w:rPr>
        <w:t>Решение об отзыве лицензии оператора платежной системы принима</w:t>
      </w:r>
      <w:r>
        <w:rPr>
          <w:rFonts w:eastAsia="Times New Roman"/>
        </w:rPr>
        <w:t>ется Национальным банком Таджикистана.</w:t>
      </w:r>
    </w:p>
    <w:p w:rsidR="00000000" w:rsidRDefault="00A661A0">
      <w:pPr>
        <w:numPr>
          <w:ilvl w:val="0"/>
          <w:numId w:val="65"/>
        </w:numPr>
        <w:spacing w:before="100" w:beforeAutospacing="1" w:after="100" w:afterAutospacing="1"/>
        <w:rPr>
          <w:rFonts w:eastAsia="Times New Roman"/>
        </w:rPr>
      </w:pPr>
      <w:r>
        <w:rPr>
          <w:rFonts w:eastAsia="Times New Roman"/>
        </w:rPr>
        <w:t>Порядок применения срочных исправительных мер и мер воздействия определяется Правлением Национального банка Таджикистана.</w:t>
      </w:r>
    </w:p>
    <w:p w:rsidR="00000000" w:rsidRDefault="00A661A0">
      <w:pPr>
        <w:pStyle w:val="a3"/>
      </w:pPr>
      <w:r>
        <w:t> </w:t>
      </w:r>
    </w:p>
    <w:p w:rsidR="00000000" w:rsidRDefault="00A661A0">
      <w:pPr>
        <w:pStyle w:val="a3"/>
      </w:pPr>
      <w:r>
        <w:rPr>
          <w:rStyle w:val="a4"/>
        </w:rPr>
        <w:t>Статья 31. Сотрудничество Национального банка Таджикистана с государственными</w:t>
      </w:r>
    </w:p>
    <w:p w:rsidR="00000000" w:rsidRDefault="00A661A0">
      <w:pPr>
        <w:pStyle w:val="a3"/>
      </w:pPr>
      <w:r>
        <w:rPr>
          <w:rStyle w:val="a4"/>
        </w:rPr>
        <w:t>               </w:t>
      </w:r>
      <w:r>
        <w:rPr>
          <w:rStyle w:val="a4"/>
        </w:rPr>
        <w:t>      органами при осуществлении надзора в платежной системе</w:t>
      </w:r>
    </w:p>
    <w:p w:rsidR="00000000" w:rsidRDefault="00A661A0">
      <w:pPr>
        <w:pStyle w:val="a3"/>
      </w:pPr>
      <w:r>
        <w:rPr>
          <w:rStyle w:val="a4"/>
        </w:rPr>
        <w:t>                     Республики Таджикистан</w:t>
      </w:r>
    </w:p>
    <w:p w:rsidR="00000000" w:rsidRDefault="00A661A0">
      <w:pPr>
        <w:pStyle w:val="a3"/>
      </w:pPr>
      <w:r>
        <w:t>Национальный банк Таджикистана при осуществлении надзора за платежной системой Республики Таджикистан может сотрудничать с государственными органами.</w:t>
      </w:r>
    </w:p>
    <w:p w:rsidR="00000000" w:rsidRDefault="00A661A0">
      <w:pPr>
        <w:pStyle w:val="a3"/>
      </w:pPr>
      <w:r>
        <w:t> </w:t>
      </w:r>
    </w:p>
    <w:p w:rsidR="00000000" w:rsidRDefault="00A661A0">
      <w:pPr>
        <w:pStyle w:val="a3"/>
      </w:pPr>
      <w:r>
        <w:rPr>
          <w:rStyle w:val="a4"/>
        </w:rPr>
        <w:t>Статья 32. Международное сотрудничество Национального банка Таджикистана</w:t>
      </w:r>
    </w:p>
    <w:p w:rsidR="00000000" w:rsidRDefault="00A661A0">
      <w:pPr>
        <w:pStyle w:val="a3"/>
      </w:pPr>
      <w:r>
        <w:rPr>
          <w:rStyle w:val="a4"/>
        </w:rPr>
        <w:t>                     по вопросам надзора в платежной системе Республики Таджикистан</w:t>
      </w:r>
    </w:p>
    <w:p w:rsidR="00000000" w:rsidRDefault="00A661A0">
      <w:pPr>
        <w:numPr>
          <w:ilvl w:val="0"/>
          <w:numId w:val="66"/>
        </w:numPr>
        <w:spacing w:before="100" w:beforeAutospacing="1" w:after="100" w:afterAutospacing="1"/>
        <w:rPr>
          <w:rFonts w:eastAsia="Times New Roman"/>
        </w:rPr>
      </w:pPr>
      <w:r>
        <w:rPr>
          <w:rFonts w:eastAsia="Times New Roman"/>
        </w:rPr>
        <w:t>Сотрудничество Национального банка Таджикистана с центральными (национальными) банками и иными орг</w:t>
      </w:r>
      <w:r>
        <w:rPr>
          <w:rFonts w:eastAsia="Times New Roman"/>
        </w:rPr>
        <w:t>анами надзора в национальных платежных системах иностранных государств осуществляется в соответствии с заключенными с ними соглашениями (меморандумами) о сотрудничестве.</w:t>
      </w:r>
    </w:p>
    <w:p w:rsidR="00000000" w:rsidRDefault="00A661A0">
      <w:pPr>
        <w:numPr>
          <w:ilvl w:val="0"/>
          <w:numId w:val="66"/>
        </w:numPr>
        <w:spacing w:before="100" w:beforeAutospacing="1" w:after="100" w:afterAutospacing="1"/>
        <w:rPr>
          <w:rFonts w:eastAsia="Times New Roman"/>
        </w:rPr>
      </w:pPr>
      <w:r>
        <w:rPr>
          <w:rFonts w:eastAsia="Times New Roman"/>
        </w:rPr>
        <w:t>Согласно с заключенными соглашениями (меморандумами) с центральными (национальными) ба</w:t>
      </w:r>
      <w:r>
        <w:rPr>
          <w:rFonts w:eastAsia="Times New Roman"/>
        </w:rPr>
        <w:t>нками или иными органами надзора в национальной платежной системе иностранного государства с учетом установленных законодательством Республики Таджикистан требований обеспечения защиты информации Национальный банк Таджикистана может осуществлять обмен инфо</w:t>
      </w:r>
      <w:r>
        <w:rPr>
          <w:rFonts w:eastAsia="Times New Roman"/>
        </w:rPr>
        <w:t>рмации в области надзора за платежными системами. В отношении информации, которая получена от центральных (национальных) банков и иных органов надзора в национальных платежных системах иностранных государств, Национальный банк Таджикистана обязан соблюдать</w:t>
      </w:r>
      <w:r>
        <w:rPr>
          <w:rFonts w:eastAsia="Times New Roman"/>
        </w:rPr>
        <w:t xml:space="preserve"> требования по раскрытию информации в соответствии с заключенными соглашениями (меморандумами) о сотрудничестве.</w:t>
      </w:r>
    </w:p>
    <w:p w:rsidR="00000000" w:rsidRDefault="00A661A0">
      <w:pPr>
        <w:pStyle w:val="a3"/>
      </w:pPr>
      <w:r>
        <w:t> </w:t>
      </w:r>
    </w:p>
    <w:p w:rsidR="00000000" w:rsidRDefault="00A661A0">
      <w:pPr>
        <w:pStyle w:val="a3"/>
        <w:jc w:val="center"/>
      </w:pPr>
      <w:r>
        <w:rPr>
          <w:rStyle w:val="a4"/>
        </w:rPr>
        <w:t>ГЛАВА 7. ЗАКЛЮЧИТЕЛЬНЫЕ ПОЛОЖЕНИЯ</w:t>
      </w:r>
    </w:p>
    <w:p w:rsidR="00000000" w:rsidRDefault="00A661A0">
      <w:pPr>
        <w:pStyle w:val="a3"/>
      </w:pPr>
      <w:r>
        <w:rPr>
          <w:rStyle w:val="a4"/>
        </w:rPr>
        <w:t> </w:t>
      </w:r>
    </w:p>
    <w:p w:rsidR="00000000" w:rsidRDefault="00A661A0">
      <w:pPr>
        <w:pStyle w:val="a3"/>
      </w:pPr>
      <w:r>
        <w:rPr>
          <w:rStyle w:val="a4"/>
        </w:rPr>
        <w:t>Статья 33. Правила перехода</w:t>
      </w:r>
    </w:p>
    <w:p w:rsidR="00000000" w:rsidRDefault="00A661A0">
      <w:pPr>
        <w:pStyle w:val="a3"/>
      </w:pPr>
      <w:r>
        <w:t>Организации, осуществляющие деятельность операторов платежных систем, обязаны</w:t>
      </w:r>
      <w:r>
        <w:t xml:space="preserve"> привести свою деятельность в соответствие с требованиями настоящего Закона и в соответствии со статьей 14 настоящего Закона в течение 1 (одного) года со дня его вступления в силу получить от Национального банка Таджикистана лицензию оператора платежной си</w:t>
      </w:r>
      <w:r>
        <w:t>стемы.</w:t>
      </w:r>
    </w:p>
    <w:p w:rsidR="00000000" w:rsidRDefault="00A661A0">
      <w:pPr>
        <w:pStyle w:val="a3"/>
      </w:pPr>
      <w:r>
        <w:t> </w:t>
      </w:r>
    </w:p>
    <w:p w:rsidR="00000000" w:rsidRDefault="00A661A0">
      <w:pPr>
        <w:pStyle w:val="a3"/>
      </w:pPr>
      <w:r>
        <w:rPr>
          <w:rStyle w:val="a4"/>
        </w:rPr>
        <w:t>Статья 34. Ответственность за несоблюдение требований настоящего Закона</w:t>
      </w:r>
    </w:p>
    <w:p w:rsidR="00000000" w:rsidRDefault="00A661A0">
      <w:pPr>
        <w:pStyle w:val="a3"/>
      </w:pPr>
      <w:r>
        <w:t>Физические и юридические лица привлекаются к ответственности за несоблюдение требований настоящего Закона в порядке, установленном законодательством Республики Таджикистан.</w:t>
      </w:r>
    </w:p>
    <w:p w:rsidR="00000000" w:rsidRDefault="00A661A0">
      <w:pPr>
        <w:pStyle w:val="a3"/>
      </w:pPr>
      <w:r>
        <w:t> </w:t>
      </w:r>
    </w:p>
    <w:p w:rsidR="00000000" w:rsidRDefault="00A661A0">
      <w:pPr>
        <w:pStyle w:val="a3"/>
      </w:pPr>
      <w:r>
        <w:rPr>
          <w:rStyle w:val="a4"/>
        </w:rPr>
        <w:t>Статья 35. Порядок вступления в силу настоящего Закона</w:t>
      </w:r>
    </w:p>
    <w:p w:rsidR="00000000" w:rsidRDefault="00A661A0">
      <w:pPr>
        <w:pStyle w:val="a3"/>
      </w:pPr>
      <w:r>
        <w:t>Настоящий Закон вступает в силу со дня его официального опубликования.</w:t>
      </w:r>
    </w:p>
    <w:p w:rsidR="00000000" w:rsidRDefault="00A661A0">
      <w:pPr>
        <w:pStyle w:val="a3"/>
      </w:pPr>
      <w:r>
        <w:t> </w:t>
      </w:r>
    </w:p>
    <w:p w:rsidR="00000000" w:rsidRDefault="00A661A0">
      <w:pPr>
        <w:pStyle w:val="a3"/>
      </w:pPr>
      <w:r>
        <w:t> </w:t>
      </w:r>
    </w:p>
    <w:p w:rsidR="00000000" w:rsidRDefault="00A661A0">
      <w:pPr>
        <w:pStyle w:val="a3"/>
      </w:pPr>
      <w:r>
        <w:rPr>
          <w:rStyle w:val="a4"/>
        </w:rPr>
        <w:t>              Президент</w:t>
      </w:r>
    </w:p>
    <w:p w:rsidR="00000000" w:rsidRDefault="00A661A0">
      <w:pPr>
        <w:pStyle w:val="a3"/>
      </w:pPr>
      <w:r>
        <w:rPr>
          <w:rStyle w:val="a4"/>
        </w:rPr>
        <w:t>Республики Таджикистан                                                                                </w:t>
      </w:r>
      <w:r>
        <w:rPr>
          <w:rStyle w:val="a4"/>
        </w:rPr>
        <w:t>       Эмомали Рахмон</w:t>
      </w:r>
    </w:p>
    <w:p w:rsidR="00000000" w:rsidRDefault="00A661A0">
      <w:pPr>
        <w:pStyle w:val="a3"/>
      </w:pPr>
      <w:r>
        <w:t> </w:t>
      </w:r>
    </w:p>
    <w:p w:rsidR="00000000" w:rsidRDefault="00A661A0">
      <w:pPr>
        <w:pStyle w:val="a3"/>
      </w:pPr>
      <w:r>
        <w:t>         г.Душанбе</w:t>
      </w:r>
    </w:p>
    <w:p w:rsidR="00000000" w:rsidRDefault="00A661A0">
      <w:pPr>
        <w:pStyle w:val="a3"/>
      </w:pPr>
      <w:r>
        <w:t>24 февраля 2017 года</w:t>
      </w:r>
    </w:p>
    <w:p w:rsidR="00000000" w:rsidRDefault="00A661A0">
      <w:pPr>
        <w:pStyle w:val="a3"/>
      </w:pPr>
      <w:r>
        <w:t>           № 1397</w:t>
      </w:r>
    </w:p>
    <w:p w:rsidR="00A661A0" w:rsidRDefault="00A661A0">
      <w:pPr>
        <w:pStyle w:val="a3"/>
      </w:pPr>
      <w:r>
        <w:t> </w:t>
      </w:r>
    </w:p>
    <w:sectPr w:rsidR="00A66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3E9"/>
    <w:multiLevelType w:val="multilevel"/>
    <w:tmpl w:val="F144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E7A20"/>
    <w:multiLevelType w:val="multilevel"/>
    <w:tmpl w:val="DDC4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14809"/>
    <w:multiLevelType w:val="multilevel"/>
    <w:tmpl w:val="6D82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71442"/>
    <w:multiLevelType w:val="multilevel"/>
    <w:tmpl w:val="A0EAB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6D4AA6"/>
    <w:multiLevelType w:val="multilevel"/>
    <w:tmpl w:val="0678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D6CE9"/>
    <w:multiLevelType w:val="multilevel"/>
    <w:tmpl w:val="DD92C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377C6"/>
    <w:multiLevelType w:val="multilevel"/>
    <w:tmpl w:val="8E721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417462"/>
    <w:multiLevelType w:val="multilevel"/>
    <w:tmpl w:val="6DE0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749E1"/>
    <w:multiLevelType w:val="multilevel"/>
    <w:tmpl w:val="03F4E7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C91456"/>
    <w:multiLevelType w:val="multilevel"/>
    <w:tmpl w:val="D3F61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0B5E0A"/>
    <w:multiLevelType w:val="multilevel"/>
    <w:tmpl w:val="BE2E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E0104"/>
    <w:multiLevelType w:val="multilevel"/>
    <w:tmpl w:val="48AA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1205B"/>
    <w:multiLevelType w:val="multilevel"/>
    <w:tmpl w:val="D5443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EF0DEA"/>
    <w:multiLevelType w:val="multilevel"/>
    <w:tmpl w:val="12884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73749"/>
    <w:multiLevelType w:val="multilevel"/>
    <w:tmpl w:val="4B0097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ED20EA"/>
    <w:multiLevelType w:val="multilevel"/>
    <w:tmpl w:val="BB72B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1365D7"/>
    <w:multiLevelType w:val="multilevel"/>
    <w:tmpl w:val="4EBC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1B0DE5"/>
    <w:multiLevelType w:val="multilevel"/>
    <w:tmpl w:val="99747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2C17BF"/>
    <w:multiLevelType w:val="multilevel"/>
    <w:tmpl w:val="6D1E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5E59C4"/>
    <w:multiLevelType w:val="multilevel"/>
    <w:tmpl w:val="18FE1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723BB7"/>
    <w:multiLevelType w:val="multilevel"/>
    <w:tmpl w:val="514682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356BE9"/>
    <w:multiLevelType w:val="multilevel"/>
    <w:tmpl w:val="1CBCA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F77AC2"/>
    <w:multiLevelType w:val="multilevel"/>
    <w:tmpl w:val="81F4D6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BA2963"/>
    <w:multiLevelType w:val="multilevel"/>
    <w:tmpl w:val="C9D478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7C4FA6"/>
    <w:multiLevelType w:val="multilevel"/>
    <w:tmpl w:val="CD667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EC6F02"/>
    <w:multiLevelType w:val="multilevel"/>
    <w:tmpl w:val="E1CA9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A81F45"/>
    <w:multiLevelType w:val="multilevel"/>
    <w:tmpl w:val="AA44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64F2290"/>
    <w:multiLevelType w:val="multilevel"/>
    <w:tmpl w:val="3B88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C73A24"/>
    <w:multiLevelType w:val="multilevel"/>
    <w:tmpl w:val="5E94D9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395F91"/>
    <w:multiLevelType w:val="multilevel"/>
    <w:tmpl w:val="27400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CF00863"/>
    <w:multiLevelType w:val="multilevel"/>
    <w:tmpl w:val="BC20AF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0A754D"/>
    <w:multiLevelType w:val="multilevel"/>
    <w:tmpl w:val="93DAAD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09F60B5"/>
    <w:multiLevelType w:val="multilevel"/>
    <w:tmpl w:val="6B5A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33147C"/>
    <w:multiLevelType w:val="multilevel"/>
    <w:tmpl w:val="36D8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14F41C5"/>
    <w:multiLevelType w:val="multilevel"/>
    <w:tmpl w:val="E9A2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5AC2AF9"/>
    <w:multiLevelType w:val="multilevel"/>
    <w:tmpl w:val="8FD8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C225AE"/>
    <w:multiLevelType w:val="multilevel"/>
    <w:tmpl w:val="962C8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8465DD9"/>
    <w:multiLevelType w:val="multilevel"/>
    <w:tmpl w:val="18886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B0E24D1"/>
    <w:multiLevelType w:val="multilevel"/>
    <w:tmpl w:val="39CE2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BC06EF"/>
    <w:multiLevelType w:val="multilevel"/>
    <w:tmpl w:val="63681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E6F3B5D"/>
    <w:multiLevelType w:val="multilevel"/>
    <w:tmpl w:val="358807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0976F99"/>
    <w:multiLevelType w:val="multilevel"/>
    <w:tmpl w:val="323E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35B08CA"/>
    <w:multiLevelType w:val="multilevel"/>
    <w:tmpl w:val="9C0C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3F65A09"/>
    <w:multiLevelType w:val="multilevel"/>
    <w:tmpl w:val="B6B23F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7970592"/>
    <w:multiLevelType w:val="multilevel"/>
    <w:tmpl w:val="B86A72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8516F6D"/>
    <w:multiLevelType w:val="multilevel"/>
    <w:tmpl w:val="DB2A9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9D74FC4"/>
    <w:multiLevelType w:val="multilevel"/>
    <w:tmpl w:val="AD7AD6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A257C43"/>
    <w:multiLevelType w:val="multilevel"/>
    <w:tmpl w:val="EFB21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DB830E2"/>
    <w:multiLevelType w:val="multilevel"/>
    <w:tmpl w:val="00B0AC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F00FDA"/>
    <w:multiLevelType w:val="multilevel"/>
    <w:tmpl w:val="9D7AF7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1AE111A"/>
    <w:multiLevelType w:val="multilevel"/>
    <w:tmpl w:val="6C52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722E5F"/>
    <w:multiLevelType w:val="multilevel"/>
    <w:tmpl w:val="61FA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471AB4"/>
    <w:multiLevelType w:val="multilevel"/>
    <w:tmpl w:val="5ABA0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716066F"/>
    <w:multiLevelType w:val="multilevel"/>
    <w:tmpl w:val="F1E80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7D76829"/>
    <w:multiLevelType w:val="multilevel"/>
    <w:tmpl w:val="895031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0EB4322"/>
    <w:multiLevelType w:val="multilevel"/>
    <w:tmpl w:val="5FBE85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1267E1E"/>
    <w:multiLevelType w:val="multilevel"/>
    <w:tmpl w:val="2370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295076A"/>
    <w:multiLevelType w:val="multilevel"/>
    <w:tmpl w:val="4D2E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DE70B7"/>
    <w:multiLevelType w:val="multilevel"/>
    <w:tmpl w:val="E9A2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4C57126"/>
    <w:multiLevelType w:val="multilevel"/>
    <w:tmpl w:val="3F0626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6197453"/>
    <w:multiLevelType w:val="multilevel"/>
    <w:tmpl w:val="BC28B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7204E7E"/>
    <w:multiLevelType w:val="multilevel"/>
    <w:tmpl w:val="03E4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B10FC8"/>
    <w:multiLevelType w:val="multilevel"/>
    <w:tmpl w:val="477CEA2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BD01F0F"/>
    <w:multiLevelType w:val="multilevel"/>
    <w:tmpl w:val="6A664C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C6E52F1"/>
    <w:multiLevelType w:val="multilevel"/>
    <w:tmpl w:val="6A5A7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002350"/>
    <w:multiLevelType w:val="multilevel"/>
    <w:tmpl w:val="EDF68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5"/>
  </w:num>
  <w:num w:numId="3">
    <w:abstractNumId w:val="42"/>
  </w:num>
  <w:num w:numId="4">
    <w:abstractNumId w:val="4"/>
  </w:num>
  <w:num w:numId="5">
    <w:abstractNumId w:val="48"/>
  </w:num>
  <w:num w:numId="6">
    <w:abstractNumId w:val="34"/>
  </w:num>
  <w:num w:numId="7">
    <w:abstractNumId w:val="21"/>
  </w:num>
  <w:num w:numId="8">
    <w:abstractNumId w:val="33"/>
  </w:num>
  <w:num w:numId="9">
    <w:abstractNumId w:val="2"/>
  </w:num>
  <w:num w:numId="10">
    <w:abstractNumId w:val="14"/>
  </w:num>
  <w:num w:numId="11">
    <w:abstractNumId w:val="15"/>
  </w:num>
  <w:num w:numId="12">
    <w:abstractNumId w:val="28"/>
  </w:num>
  <w:num w:numId="13">
    <w:abstractNumId w:val="35"/>
  </w:num>
  <w:num w:numId="14">
    <w:abstractNumId w:val="46"/>
  </w:num>
  <w:num w:numId="15">
    <w:abstractNumId w:val="38"/>
  </w:num>
  <w:num w:numId="16">
    <w:abstractNumId w:val="58"/>
  </w:num>
  <w:num w:numId="17">
    <w:abstractNumId w:val="10"/>
  </w:num>
  <w:num w:numId="18">
    <w:abstractNumId w:val="22"/>
  </w:num>
  <w:num w:numId="19">
    <w:abstractNumId w:val="12"/>
  </w:num>
  <w:num w:numId="20">
    <w:abstractNumId w:val="36"/>
  </w:num>
  <w:num w:numId="21">
    <w:abstractNumId w:val="0"/>
  </w:num>
  <w:num w:numId="22">
    <w:abstractNumId w:val="19"/>
  </w:num>
  <w:num w:numId="23">
    <w:abstractNumId w:val="51"/>
  </w:num>
  <w:num w:numId="24">
    <w:abstractNumId w:val="24"/>
  </w:num>
  <w:num w:numId="25">
    <w:abstractNumId w:val="50"/>
  </w:num>
  <w:num w:numId="26">
    <w:abstractNumId w:val="59"/>
  </w:num>
  <w:num w:numId="27">
    <w:abstractNumId w:val="57"/>
  </w:num>
  <w:num w:numId="28">
    <w:abstractNumId w:val="8"/>
  </w:num>
  <w:num w:numId="29">
    <w:abstractNumId w:val="61"/>
  </w:num>
  <w:num w:numId="30">
    <w:abstractNumId w:val="37"/>
  </w:num>
  <w:num w:numId="31">
    <w:abstractNumId w:val="27"/>
  </w:num>
  <w:num w:numId="32">
    <w:abstractNumId w:val="31"/>
  </w:num>
  <w:num w:numId="33">
    <w:abstractNumId w:val="18"/>
  </w:num>
  <w:num w:numId="34">
    <w:abstractNumId w:val="63"/>
  </w:num>
  <w:num w:numId="35">
    <w:abstractNumId w:val="6"/>
  </w:num>
  <w:num w:numId="36">
    <w:abstractNumId w:val="44"/>
  </w:num>
  <w:num w:numId="37">
    <w:abstractNumId w:val="23"/>
  </w:num>
  <w:num w:numId="38">
    <w:abstractNumId w:val="62"/>
  </w:num>
  <w:num w:numId="39">
    <w:abstractNumId w:val="49"/>
  </w:num>
  <w:num w:numId="40">
    <w:abstractNumId w:val="64"/>
  </w:num>
  <w:num w:numId="41">
    <w:abstractNumId w:val="39"/>
  </w:num>
  <w:num w:numId="42">
    <w:abstractNumId w:val="29"/>
  </w:num>
  <w:num w:numId="43">
    <w:abstractNumId w:val="30"/>
  </w:num>
  <w:num w:numId="44">
    <w:abstractNumId w:val="43"/>
  </w:num>
  <w:num w:numId="45">
    <w:abstractNumId w:val="16"/>
  </w:num>
  <w:num w:numId="46">
    <w:abstractNumId w:val="25"/>
  </w:num>
  <w:num w:numId="47">
    <w:abstractNumId w:val="56"/>
  </w:num>
  <w:num w:numId="48">
    <w:abstractNumId w:val="9"/>
  </w:num>
  <w:num w:numId="49">
    <w:abstractNumId w:val="13"/>
  </w:num>
  <w:num w:numId="50">
    <w:abstractNumId w:val="40"/>
  </w:num>
  <w:num w:numId="51">
    <w:abstractNumId w:val="55"/>
  </w:num>
  <w:num w:numId="52">
    <w:abstractNumId w:val="3"/>
  </w:num>
  <w:num w:numId="53">
    <w:abstractNumId w:val="45"/>
  </w:num>
  <w:num w:numId="54">
    <w:abstractNumId w:val="60"/>
  </w:num>
  <w:num w:numId="55">
    <w:abstractNumId w:val="17"/>
  </w:num>
  <w:num w:numId="56">
    <w:abstractNumId w:val="47"/>
  </w:num>
  <w:num w:numId="57">
    <w:abstractNumId w:val="26"/>
  </w:num>
  <w:num w:numId="58">
    <w:abstractNumId w:val="41"/>
  </w:num>
  <w:num w:numId="59">
    <w:abstractNumId w:val="11"/>
  </w:num>
  <w:num w:numId="60">
    <w:abstractNumId w:val="65"/>
  </w:num>
  <w:num w:numId="61">
    <w:abstractNumId w:val="7"/>
  </w:num>
  <w:num w:numId="62">
    <w:abstractNumId w:val="54"/>
  </w:num>
  <w:num w:numId="63">
    <w:abstractNumId w:val="1"/>
  </w:num>
  <w:num w:numId="64">
    <w:abstractNumId w:val="52"/>
  </w:num>
  <w:num w:numId="65">
    <w:abstractNumId w:val="20"/>
  </w:num>
  <w:num w:numId="66">
    <w:abstractNumId w:val="5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515FFF"/>
    <w:rsid w:val="00515FFF"/>
    <w:rsid w:val="00A66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customStyle="1" w:styleId="ewheaderrow">
    <w:name w:val="ewheaderrow"/>
    <w:basedOn w:val="a"/>
    <w:pPr>
      <w:shd w:val="clear" w:color="auto" w:fill="256686"/>
      <w:spacing w:before="100" w:beforeAutospacing="1" w:after="100" w:afterAutospacing="1"/>
    </w:pPr>
  </w:style>
  <w:style w:type="paragraph" w:customStyle="1" w:styleId="ewsitetitle">
    <w:name w:val="ewsitetitle"/>
    <w:basedOn w:val="a"/>
    <w:pPr>
      <w:spacing w:before="100" w:beforeAutospacing="1" w:after="300"/>
    </w:pPr>
  </w:style>
  <w:style w:type="paragraph" w:customStyle="1" w:styleId="ewcontenttable">
    <w:name w:val="ewcontenttable"/>
    <w:basedOn w:val="a"/>
    <w:pPr>
      <w:spacing w:before="100" w:beforeAutospacing="1" w:after="100" w:afterAutospacing="1"/>
    </w:pPr>
  </w:style>
  <w:style w:type="paragraph" w:customStyle="1" w:styleId="ewmenucolumn">
    <w:name w:val="ewmenucolumn"/>
    <w:basedOn w:val="a"/>
    <w:pPr>
      <w:shd w:val="clear" w:color="auto" w:fill="F5F5F5"/>
      <w:spacing w:before="100" w:beforeAutospacing="1" w:after="100" w:afterAutospacing="1"/>
      <w:textAlignment w:val="top"/>
    </w:pPr>
  </w:style>
  <w:style w:type="paragraph" w:customStyle="1" w:styleId="ewcontentcolumn">
    <w:name w:val="ewcontentcolumn"/>
    <w:basedOn w:val="a"/>
    <w:pPr>
      <w:spacing w:before="100" w:beforeAutospacing="1" w:after="100" w:afterAutospacing="1"/>
      <w:textAlignment w:val="top"/>
    </w:pPr>
  </w:style>
  <w:style w:type="paragraph" w:customStyle="1" w:styleId="ewfooterrow">
    <w:name w:val="ewfooterrow"/>
    <w:basedOn w:val="a"/>
    <w:pPr>
      <w:shd w:val="clear" w:color="auto" w:fill="A9A9A9"/>
      <w:spacing w:before="100" w:beforeAutospacing="1" w:after="100" w:afterAutospacing="1"/>
    </w:pPr>
    <w:rPr>
      <w:color w:val="FFFFFF"/>
    </w:rPr>
  </w:style>
  <w:style w:type="paragraph" w:customStyle="1" w:styleId="ewfootertext">
    <w:name w:val="ewfootertext"/>
    <w:basedOn w:val="a"/>
    <w:pPr>
      <w:spacing w:before="100" w:beforeAutospacing="1" w:after="100" w:afterAutospacing="1"/>
    </w:pPr>
  </w:style>
  <w:style w:type="paragraph" w:customStyle="1" w:styleId="ewicon">
    <w:name w:val="ewicon"/>
    <w:basedOn w:val="a"/>
    <w:pPr>
      <w:spacing w:before="100" w:beforeAutospacing="1" w:after="100" w:afterAutospacing="1"/>
    </w:pPr>
  </w:style>
  <w:style w:type="paragraph" w:customStyle="1" w:styleId="ewimage">
    <w:name w:val="ewimage"/>
    <w:basedOn w:val="a"/>
    <w:pPr>
      <w:spacing w:before="15" w:after="15"/>
      <w:ind w:left="15" w:right="15"/>
    </w:pPr>
  </w:style>
  <w:style w:type="paragraph" w:customStyle="1" w:styleId="ewgrid">
    <w:name w:val="ewgrid"/>
    <w:basedOn w:val="a"/>
    <w:pPr>
      <w:pBdr>
        <w:top w:val="single" w:sz="6" w:space="0" w:color="4F93E3"/>
        <w:left w:val="single" w:sz="6" w:space="0" w:color="4F93E3"/>
        <w:bottom w:val="single" w:sz="6" w:space="0" w:color="4F93E3"/>
        <w:right w:val="single" w:sz="6" w:space="0" w:color="4F93E3"/>
      </w:pBdr>
      <w:spacing w:before="100" w:beforeAutospacing="1" w:after="300"/>
    </w:pPr>
  </w:style>
  <w:style w:type="paragraph" w:customStyle="1" w:styleId="ewstdtable">
    <w:name w:val="ewstdtable"/>
    <w:basedOn w:val="a"/>
    <w:pPr>
      <w:spacing w:before="100" w:beforeAutospacing="1" w:after="100" w:afterAutospacing="1"/>
    </w:pPr>
  </w:style>
  <w:style w:type="paragraph" w:customStyle="1" w:styleId="ewstdtabletbodytrtd">
    <w:name w:val="ewstdtable&gt;tbody&gt;tr&gt;td"/>
    <w:basedOn w:val="a"/>
    <w:pPr>
      <w:spacing w:before="100" w:beforeAutospacing="1" w:after="100" w:afterAutospacing="1"/>
    </w:pPr>
  </w:style>
  <w:style w:type="paragraph" w:customStyle="1" w:styleId="ewsearchpanel">
    <w:name w:val="ewsearchpanel"/>
    <w:basedOn w:val="a"/>
    <w:pPr>
      <w:spacing w:before="100" w:beforeAutospacing="1" w:after="300"/>
    </w:pPr>
  </w:style>
  <w:style w:type="paragraph" w:customStyle="1" w:styleId="ewpager">
    <w:name w:val="ewpager"/>
    <w:basedOn w:val="a"/>
    <w:pPr>
      <w:spacing w:before="100" w:beforeAutospacing="1" w:after="300"/>
    </w:pPr>
  </w:style>
  <w:style w:type="paragraph" w:customStyle="1" w:styleId="ewlistotheroptions">
    <w:name w:val="ewlistotheroptions"/>
    <w:basedOn w:val="a"/>
    <w:pPr>
      <w:spacing w:before="100" w:beforeAutospacing="1" w:after="30"/>
    </w:pPr>
  </w:style>
  <w:style w:type="paragraph" w:customStyle="1" w:styleId="ewdropdownlist">
    <w:name w:val="ewdropdownlist"/>
    <w:basedOn w:val="a"/>
    <w:pPr>
      <w:spacing w:before="100" w:beforeAutospacing="1" w:after="100" w:afterAutospacing="1"/>
      <w:textAlignment w:val="center"/>
    </w:pPr>
  </w:style>
  <w:style w:type="paragraph" w:customStyle="1" w:styleId="ewtabcontent">
    <w:name w:val="ewtabcontent"/>
    <w:basedOn w:val="a"/>
    <w:pPr>
      <w:spacing w:before="100" w:beforeAutospacing="1" w:after="100" w:afterAutospacing="1"/>
    </w:pPr>
  </w:style>
  <w:style w:type="paragraph" w:customStyle="1" w:styleId="ewcheckbox">
    <w:name w:val="ewcheckbox"/>
    <w:basedOn w:val="a"/>
    <w:pPr>
      <w:spacing w:before="100" w:beforeAutospacing="1" w:after="100" w:afterAutospacing="1"/>
      <w:jc w:val="center"/>
    </w:pPr>
  </w:style>
  <w:style w:type="paragraph" w:customStyle="1" w:styleId="ewactionoption">
    <w:name w:val="ewactionoption"/>
    <w:basedOn w:val="a"/>
    <w:pPr>
      <w:spacing w:before="100" w:beforeAutospacing="1" w:after="100" w:afterAutospacing="1"/>
    </w:pPr>
  </w:style>
  <w:style w:type="paragraph" w:customStyle="1" w:styleId="ewmulticolumnlistoption">
    <w:name w:val="ewmulticolumnlistoption"/>
    <w:basedOn w:val="a"/>
    <w:pPr>
      <w:spacing w:before="100" w:beforeAutospacing="1" w:after="100" w:afterAutospacing="1"/>
    </w:pPr>
  </w:style>
  <w:style w:type="paragraph" w:customStyle="1" w:styleId="ewlistoptionseparator">
    <w:name w:val="ewlistoptionseparator"/>
    <w:basedOn w:val="a"/>
    <w:pPr>
      <w:spacing w:before="100" w:beforeAutospacing="1" w:after="100" w:afterAutospacing="1"/>
    </w:pPr>
  </w:style>
  <w:style w:type="paragraph" w:customStyle="1" w:styleId="ewpreviewlowerpanel">
    <w:name w:val="ewpreviewlowerpanel"/>
    <w:basedOn w:val="a"/>
    <w:pPr>
      <w:spacing w:before="100" w:beforeAutospacing="1" w:after="100" w:afterAutospacing="1"/>
    </w:pPr>
  </w:style>
  <w:style w:type="paragraph" w:customStyle="1" w:styleId="ewexporttable">
    <w:name w:val="ewexporttable"/>
    <w:basedOn w:val="a"/>
    <w:pPr>
      <w:spacing w:before="100" w:beforeAutospacing="1" w:after="100" w:afterAutospacing="1"/>
    </w:pPr>
  </w:style>
  <w:style w:type="paragraph" w:customStyle="1" w:styleId="ewexporttablerowtd">
    <w:name w:val="ewexporttablerow&gt;td"/>
    <w:basedOn w:val="a"/>
    <w:pPr>
      <w:shd w:val="clear" w:color="auto" w:fill="FFFFFF"/>
      <w:spacing w:before="100" w:beforeAutospacing="1" w:after="100" w:afterAutospacing="1"/>
    </w:pPr>
  </w:style>
  <w:style w:type="paragraph" w:customStyle="1" w:styleId="ewexporttablealtrowtd">
    <w:name w:val="ewexporttablealtrow&gt;td"/>
    <w:basedOn w:val="a"/>
    <w:pPr>
      <w:shd w:val="clear" w:color="auto" w:fill="EDF5FF"/>
      <w:spacing w:before="100" w:beforeAutospacing="1" w:after="100" w:afterAutospacing="1"/>
    </w:pPr>
  </w:style>
  <w:style w:type="paragraph" w:customStyle="1" w:styleId="ewexporttablefooter">
    <w:name w:val="ewexporttablefooter"/>
    <w:basedOn w:val="a"/>
    <w:pPr>
      <w:shd w:val="clear" w:color="auto" w:fill="D4E7FD"/>
      <w:spacing w:before="100" w:beforeAutospacing="1" w:after="100" w:afterAutospacing="1"/>
    </w:pPr>
  </w:style>
  <w:style w:type="paragraph" w:customStyle="1" w:styleId="ewlistexportoptions">
    <w:name w:val="ewlistexportoptions"/>
    <w:basedOn w:val="a"/>
    <w:pPr>
      <w:spacing w:before="100" w:beforeAutospacing="1" w:after="300"/>
    </w:pPr>
  </w:style>
  <w:style w:type="paragraph" w:customStyle="1" w:styleId="ewviewexportoptions">
    <w:name w:val="ewviewexportoptions"/>
    <w:basedOn w:val="a"/>
    <w:pPr>
      <w:spacing w:before="100" w:beforeAutospacing="1" w:after="300"/>
    </w:pPr>
  </w:style>
  <w:style w:type="paragraph" w:customStyle="1" w:styleId="ewviewotheroptions">
    <w:name w:val="ewviewotheroptions"/>
    <w:basedOn w:val="a"/>
    <w:pPr>
      <w:spacing w:before="100" w:beforeAutospacing="1" w:after="300"/>
    </w:pPr>
  </w:style>
  <w:style w:type="paragraph" w:customStyle="1" w:styleId="ewrow">
    <w:name w:val="ewrow"/>
    <w:basedOn w:val="a"/>
    <w:pPr>
      <w:spacing w:before="100" w:beforeAutospacing="1" w:after="300"/>
    </w:pPr>
  </w:style>
  <w:style w:type="paragraph" w:customStyle="1" w:styleId="ewsearchoperator">
    <w:name w:val="ewsearchoperator"/>
    <w:basedOn w:val="a"/>
    <w:pPr>
      <w:spacing w:before="100" w:beforeAutospacing="1" w:after="100" w:afterAutospacing="1"/>
    </w:pPr>
    <w:rPr>
      <w:color w:val="800000"/>
    </w:rPr>
  </w:style>
  <w:style w:type="paragraph" w:customStyle="1" w:styleId="ewseparator">
    <w:name w:val="ewseparator"/>
    <w:basedOn w:val="a"/>
    <w:pPr>
      <w:spacing w:before="100" w:beforeAutospacing="1" w:after="100" w:afterAutospacing="1"/>
    </w:pPr>
    <w:rPr>
      <w:color w:val="808080"/>
    </w:rPr>
  </w:style>
  <w:style w:type="paragraph" w:customStyle="1" w:styleId="ewlinkseparator">
    <w:name w:val="ewlinkseparator"/>
    <w:basedOn w:val="a"/>
    <w:pPr>
      <w:spacing w:before="100" w:beforeAutospacing="1" w:after="100" w:afterAutospacing="1"/>
    </w:pPr>
  </w:style>
  <w:style w:type="paragraph" w:customStyle="1" w:styleId="ewreporttable">
    <w:name w:val="ewreporttable"/>
    <w:basedOn w:val="a"/>
    <w:pPr>
      <w:spacing w:before="100" w:beforeAutospacing="1" w:after="100" w:afterAutospacing="1"/>
    </w:pPr>
  </w:style>
  <w:style w:type="paragraph" w:customStyle="1" w:styleId="ewgroupindent">
    <w:name w:val="ewgroupindent"/>
    <w:basedOn w:val="a"/>
    <w:pPr>
      <w:spacing w:before="100" w:beforeAutospacing="1" w:after="100" w:afterAutospacing="1"/>
    </w:pPr>
  </w:style>
  <w:style w:type="paragraph" w:customStyle="1" w:styleId="ewgroupfield">
    <w:name w:val="ewgroupfield"/>
    <w:basedOn w:val="a"/>
    <w:pPr>
      <w:spacing w:before="100" w:beforeAutospacing="1" w:after="100" w:afterAutospacing="1"/>
    </w:pPr>
    <w:rPr>
      <w:b/>
      <w:bCs/>
    </w:rPr>
  </w:style>
  <w:style w:type="paragraph" w:customStyle="1" w:styleId="ewgroupname">
    <w:name w:val="ewgroupname"/>
    <w:basedOn w:val="a"/>
    <w:pPr>
      <w:spacing w:before="100" w:beforeAutospacing="1" w:after="100" w:afterAutospacing="1"/>
    </w:pPr>
    <w:rPr>
      <w:b/>
      <w:bCs/>
    </w:rPr>
  </w:style>
  <w:style w:type="paragraph" w:customStyle="1" w:styleId="ewgroupheader">
    <w:name w:val="ewgroupheader"/>
    <w:basedOn w:val="a"/>
    <w:pPr>
      <w:pBdr>
        <w:top w:val="double" w:sz="6" w:space="0" w:color="808080"/>
        <w:bottom w:val="double" w:sz="6" w:space="0" w:color="808080"/>
      </w:pBdr>
      <w:spacing w:before="100" w:beforeAutospacing="1" w:after="100" w:afterAutospacing="1"/>
      <w:textAlignment w:val="top"/>
    </w:pPr>
  </w:style>
  <w:style w:type="paragraph" w:customStyle="1" w:styleId="ewgroupsummary">
    <w:name w:val="ewgroupsummary"/>
    <w:basedOn w:val="a"/>
    <w:pPr>
      <w:pBdr>
        <w:top w:val="single" w:sz="6" w:space="0" w:color="808080"/>
      </w:pBdr>
      <w:spacing w:before="100" w:beforeAutospacing="1" w:after="100" w:afterAutospacing="1"/>
    </w:pPr>
  </w:style>
  <w:style w:type="paragraph" w:customStyle="1" w:styleId="ewgroupaggregate">
    <w:name w:val="ewgroupaggregate"/>
    <w:basedOn w:val="a"/>
    <w:pPr>
      <w:spacing w:before="100" w:beforeAutospacing="1" w:after="100" w:afterAutospacing="1"/>
    </w:pPr>
    <w:rPr>
      <w:b/>
      <w:bCs/>
    </w:rPr>
  </w:style>
  <w:style w:type="paragraph" w:customStyle="1" w:styleId="ewgrandsummary">
    <w:name w:val="ewgrandsummary"/>
    <w:basedOn w:val="a"/>
    <w:pPr>
      <w:pBdr>
        <w:top w:val="single" w:sz="6" w:space="0" w:color="808080"/>
      </w:pBdr>
      <w:spacing w:before="100" w:beforeAutospacing="1" w:after="100" w:afterAutospacing="1"/>
    </w:pPr>
  </w:style>
  <w:style w:type="paragraph" w:customStyle="1" w:styleId="ewmessagetable">
    <w:name w:val="ewmessagetable"/>
    <w:basedOn w:val="a"/>
    <w:pPr>
      <w:spacing w:before="240" w:after="240"/>
    </w:pPr>
  </w:style>
  <w:style w:type="paragraph" w:customStyle="1" w:styleId="ewrequired">
    <w:name w:val="ewrequired"/>
    <w:basedOn w:val="a"/>
    <w:pPr>
      <w:spacing w:before="100" w:beforeAutospacing="1" w:after="100" w:afterAutospacing="1"/>
    </w:pPr>
    <w:rPr>
      <w:color w:val="FF0000"/>
    </w:rPr>
  </w:style>
  <w:style w:type="paragraph" w:customStyle="1" w:styleId="ewhighlightsearch">
    <w:name w:val="ewhighlightsearch"/>
    <w:basedOn w:val="a"/>
    <w:pPr>
      <w:shd w:val="clear" w:color="auto" w:fill="FFFF00"/>
      <w:spacing w:before="100" w:beforeAutospacing="1" w:after="100" w:afterAutospacing="1"/>
    </w:pPr>
    <w:rPr>
      <w:b/>
      <w:bCs/>
    </w:rPr>
  </w:style>
  <w:style w:type="paragraph" w:customStyle="1" w:styleId="ewtemplate">
    <w:name w:val="ewtemplate"/>
    <w:basedOn w:val="a"/>
    <w:pPr>
      <w:spacing w:before="100" w:beforeAutospacing="1" w:after="100" w:afterAutospacing="1"/>
    </w:pPr>
    <w:rPr>
      <w:vanish/>
    </w:rPr>
  </w:style>
  <w:style w:type="paragraph" w:customStyle="1" w:styleId="ewreadonlytextarea">
    <w:name w:val="ewreadonlytextarea"/>
    <w:basedOn w:val="a"/>
    <w:pPr>
      <w:spacing w:before="100" w:beforeAutospacing="1" w:after="100" w:afterAutospacing="1"/>
    </w:pPr>
  </w:style>
  <w:style w:type="paragraph" w:customStyle="1" w:styleId="ewreadonlytextareadata">
    <w:name w:val="ewreadonlytextareadata"/>
    <w:basedOn w:val="a"/>
    <w:pPr>
      <w:spacing w:before="100" w:beforeAutospacing="1" w:after="100" w:afterAutospacing="1"/>
    </w:pPr>
  </w:style>
  <w:style w:type="paragraph" w:customStyle="1" w:styleId="ewresizehandle">
    <w:name w:val="ewresizehandle"/>
    <w:basedOn w:val="a"/>
    <w:pPr>
      <w:spacing w:before="100" w:beforeAutospacing="1" w:after="100" w:afterAutospacing="1"/>
    </w:pPr>
  </w:style>
  <w:style w:type="paragraph" w:customStyle="1" w:styleId="ewuploadtable">
    <w:name w:val="ewuploadtable"/>
    <w:basedOn w:val="a"/>
    <w:pPr>
      <w:spacing w:before="100" w:beforeAutospacing="1"/>
    </w:pPr>
  </w:style>
  <w:style w:type="paragraph" w:customStyle="1" w:styleId="ewlabelrow">
    <w:name w:val="ewlabelrow"/>
    <w:basedOn w:val="a"/>
    <w:pPr>
      <w:spacing w:before="100" w:beforeAutospacing="1" w:after="75"/>
    </w:pPr>
  </w:style>
  <w:style w:type="paragraph" w:customStyle="1" w:styleId="ewinputrow">
    <w:name w:val="ewinputrow"/>
    <w:basedOn w:val="a"/>
    <w:pPr>
      <w:spacing w:before="100" w:beforeAutospacing="1" w:after="300"/>
    </w:pPr>
  </w:style>
  <w:style w:type="paragraph" w:customStyle="1" w:styleId="nav-tabs">
    <w:name w:val="nav-tabs"/>
    <w:basedOn w:val="a"/>
    <w:pPr>
      <w:spacing w:before="100" w:beforeAutospacing="1" w:after="300"/>
    </w:pPr>
  </w:style>
  <w:style w:type="paragraph" w:customStyle="1" w:styleId="nav-pills">
    <w:name w:val="nav-pills"/>
    <w:basedOn w:val="a"/>
    <w:pPr>
      <w:spacing w:before="100" w:beforeAutospacing="1" w:after="300"/>
    </w:pPr>
  </w:style>
  <w:style w:type="paragraph" w:customStyle="1" w:styleId="tt-hint">
    <w:name w:val="tt-hint"/>
    <w:basedOn w:val="a"/>
    <w:pPr>
      <w:spacing w:before="100" w:beforeAutospacing="1" w:after="100" w:afterAutospacing="1"/>
    </w:pPr>
    <w:rPr>
      <w:color w:val="777777"/>
    </w:rPr>
  </w:style>
  <w:style w:type="paragraph" w:customStyle="1" w:styleId="tt-dropdown-menu">
    <w:name w:val="tt-dropdown-menu"/>
    <w:basedOn w:val="a"/>
    <w:pPr>
      <w:pBdr>
        <w:top w:val="single" w:sz="6" w:space="4" w:color="CCCCCC"/>
        <w:left w:val="single" w:sz="6" w:space="0" w:color="CCCCCC"/>
        <w:bottom w:val="single" w:sz="6" w:space="4" w:color="CCCCCC"/>
        <w:right w:val="single" w:sz="6" w:space="0" w:color="CCCCCC"/>
      </w:pBdr>
      <w:shd w:val="clear" w:color="auto" w:fill="FFFFFF"/>
      <w:spacing w:before="15" w:after="100" w:afterAutospacing="1"/>
    </w:pPr>
  </w:style>
  <w:style w:type="paragraph" w:customStyle="1" w:styleId="tt-suggestion">
    <w:name w:val="tt-suggestion"/>
    <w:basedOn w:val="a"/>
    <w:pPr>
      <w:spacing w:before="100" w:beforeAutospacing="1" w:after="100" w:afterAutospacing="1"/>
    </w:pPr>
  </w:style>
  <w:style w:type="paragraph" w:customStyle="1" w:styleId="ewspinner">
    <w:name w:val="ewspinner"/>
    <w:basedOn w:val="a"/>
    <w:pPr>
      <w:ind w:left="120" w:right="120"/>
      <w:textAlignment w:val="center"/>
    </w:pPr>
    <w:rPr>
      <w:sz w:val="6"/>
      <w:szCs w:val="6"/>
    </w:rPr>
  </w:style>
  <w:style w:type="paragraph" w:customStyle="1" w:styleId="ewdetailpages">
    <w:name w:val="ewdetailpages"/>
    <w:basedOn w:val="a"/>
    <w:pPr>
      <w:spacing w:before="100" w:beforeAutospacing="1" w:after="300"/>
    </w:pPr>
  </w:style>
  <w:style w:type="paragraph" w:customStyle="1" w:styleId="ewcustomtemplate">
    <w:name w:val="ewcustomtemplate"/>
    <w:basedOn w:val="a"/>
    <w:pPr>
      <w:spacing w:before="100" w:beforeAutospacing="1" w:after="300"/>
    </w:pPr>
  </w:style>
  <w:style w:type="paragraph" w:customStyle="1" w:styleId="ewcustomtemplatepage">
    <w:name w:val="ewcustomtemplatepage"/>
    <w:basedOn w:val="a"/>
    <w:pPr>
      <w:spacing w:before="100" w:beforeAutospacing="1" w:after="300"/>
    </w:pPr>
  </w:style>
  <w:style w:type="paragraph" w:customStyle="1" w:styleId="ewcustomtemplatesearch">
    <w:name w:val="ewcustomtemplatesearch"/>
    <w:basedOn w:val="a"/>
    <w:pPr>
      <w:spacing w:before="100" w:beforeAutospacing="1" w:after="300"/>
    </w:pPr>
  </w:style>
  <w:style w:type="paragraph" w:customStyle="1" w:styleId="help-block">
    <w:name w:val="help-block"/>
    <w:basedOn w:val="a"/>
    <w:pPr>
      <w:spacing w:before="75"/>
    </w:pPr>
  </w:style>
  <w:style w:type="paragraph" w:customStyle="1" w:styleId="ewpasswordstrengthbar">
    <w:name w:val="ewpasswordstrengthbar"/>
    <w:basedOn w:val="a"/>
    <w:pPr>
      <w:spacing w:before="75"/>
    </w:pPr>
  </w:style>
  <w:style w:type="paragraph" w:customStyle="1" w:styleId="breadcrumb">
    <w:name w:val="breadcrumb"/>
    <w:basedOn w:val="a"/>
    <w:pPr>
      <w:spacing w:before="100" w:beforeAutospacing="1" w:after="100" w:afterAutospacing="1"/>
    </w:pPr>
  </w:style>
  <w:style w:type="paragraph" w:customStyle="1" w:styleId="ewexportoption">
    <w:name w:val="ewexportoption"/>
    <w:basedOn w:val="a"/>
    <w:pPr>
      <w:spacing w:before="100" w:beforeAutospacing="1" w:after="100" w:afterAutospacing="1"/>
    </w:pPr>
  </w:style>
  <w:style w:type="paragraph" w:customStyle="1" w:styleId="ewsearchoption">
    <w:name w:val="ewsearchoption"/>
    <w:basedOn w:val="a"/>
    <w:pPr>
      <w:spacing w:before="100" w:beforeAutospacing="1" w:after="100" w:afterAutospacing="1"/>
    </w:pPr>
  </w:style>
  <w:style w:type="paragraph" w:customStyle="1" w:styleId="ewdetailoption">
    <w:name w:val="ewdetailoption"/>
    <w:basedOn w:val="a"/>
    <w:pPr>
      <w:spacing w:before="100" w:beforeAutospacing="1" w:after="100" w:afterAutospacing="1"/>
    </w:pPr>
  </w:style>
  <w:style w:type="paragraph" w:customStyle="1" w:styleId="ewfilteroption">
    <w:name w:val="ewfilteroption"/>
    <w:basedOn w:val="a"/>
    <w:pPr>
      <w:spacing w:before="100" w:beforeAutospacing="1" w:after="100" w:afterAutospacing="1"/>
    </w:pPr>
  </w:style>
  <w:style w:type="paragraph" w:customStyle="1" w:styleId="ewlanguageoption">
    <w:name w:val="ewlanguageoption"/>
    <w:basedOn w:val="a"/>
    <w:pPr>
      <w:spacing w:before="100" w:beforeAutospacing="1" w:after="100" w:afterAutospacing="1"/>
    </w:pPr>
  </w:style>
  <w:style w:type="paragraph" w:customStyle="1" w:styleId="ewdesktopbutton">
    <w:name w:val="ewdesktopbutton"/>
    <w:basedOn w:val="a"/>
    <w:pPr>
      <w:spacing w:before="100" w:beforeAutospacing="1" w:after="100" w:afterAutospacing="1"/>
    </w:pPr>
  </w:style>
  <w:style w:type="paragraph" w:customStyle="1" w:styleId="ewgridcontent">
    <w:name w:val="ewgridcontent"/>
    <w:basedOn w:val="a"/>
    <w:pPr>
      <w:spacing w:before="100" w:beforeAutospacing="1" w:after="100" w:afterAutospacing="1"/>
    </w:pPr>
  </w:style>
  <w:style w:type="paragraph" w:customStyle="1" w:styleId="ewgridupperpanel">
    <w:name w:val="ewgridupperpanel"/>
    <w:basedOn w:val="a"/>
    <w:pPr>
      <w:spacing w:before="100" w:beforeAutospacing="1" w:after="100" w:afterAutospacing="1"/>
    </w:pPr>
  </w:style>
  <w:style w:type="paragraph" w:customStyle="1" w:styleId="ewtable">
    <w:name w:val="ewtable"/>
    <w:basedOn w:val="a"/>
    <w:pPr>
      <w:spacing w:before="100" w:beforeAutospacing="1" w:after="100" w:afterAutospacing="1"/>
    </w:pPr>
  </w:style>
  <w:style w:type="paragraph" w:customStyle="1" w:styleId="ewgridmiddlepanel">
    <w:name w:val="ewgridmiddlepanel"/>
    <w:basedOn w:val="a"/>
    <w:pPr>
      <w:spacing w:before="100" w:beforeAutospacing="1" w:after="100" w:afterAutospacing="1"/>
    </w:pPr>
  </w:style>
  <w:style w:type="paragraph" w:customStyle="1" w:styleId="ewgridlowerpanel">
    <w:name w:val="ewgridlowerpanel"/>
    <w:basedOn w:val="a"/>
    <w:pPr>
      <w:spacing w:before="100" w:beforeAutospacing="1" w:after="100" w:afterAutospacing="1"/>
    </w:pPr>
  </w:style>
  <w:style w:type="paragraph" w:customStyle="1" w:styleId="panel-body">
    <w:name w:val="panel-body"/>
    <w:basedOn w:val="a"/>
    <w:pPr>
      <w:spacing w:before="100" w:beforeAutospacing="1" w:after="100" w:afterAutospacing="1"/>
    </w:pPr>
  </w:style>
  <w:style w:type="paragraph" w:customStyle="1" w:styleId="pagination">
    <w:name w:val="pagination"/>
    <w:basedOn w:val="a"/>
    <w:pPr>
      <w:spacing w:before="100" w:beforeAutospacing="1" w:after="100" w:afterAutospacing="1"/>
    </w:pPr>
  </w:style>
  <w:style w:type="paragraph" w:customStyle="1" w:styleId="paginationlia">
    <w:name w:val="pagination&gt;li&gt;a"/>
    <w:basedOn w:val="a"/>
    <w:pPr>
      <w:spacing w:before="100" w:beforeAutospacing="1" w:after="100" w:afterAutospacing="1"/>
    </w:pPr>
  </w:style>
  <w:style w:type="paragraph" w:customStyle="1" w:styleId="paginationlispan">
    <w:name w:val="pagination&gt;li&gt;span"/>
    <w:basedOn w:val="a"/>
    <w:pPr>
      <w:spacing w:before="100" w:beforeAutospacing="1" w:after="100" w:afterAutospacing="1"/>
    </w:pPr>
  </w:style>
  <w:style w:type="paragraph" w:customStyle="1" w:styleId="dropdown-toggle">
    <w:name w:val="dropdown-toggle"/>
    <w:basedOn w:val="a"/>
    <w:pPr>
      <w:spacing w:before="100" w:beforeAutospacing="1" w:after="100" w:afterAutospacing="1"/>
    </w:pPr>
  </w:style>
  <w:style w:type="paragraph" w:customStyle="1" w:styleId="form-control-feedback">
    <w:name w:val="form-control-feedback"/>
    <w:basedOn w:val="a"/>
    <w:pPr>
      <w:spacing w:before="100" w:beforeAutospacing="1" w:after="100" w:afterAutospacing="1"/>
    </w:pPr>
  </w:style>
  <w:style w:type="paragraph" w:customStyle="1" w:styleId="ewdropdownlistclear">
    <w:name w:val="ewdropdownlistclear"/>
    <w:basedOn w:val="a"/>
    <w:pPr>
      <w:spacing w:before="100" w:beforeAutospacing="1" w:after="100" w:afterAutospacing="1"/>
    </w:pPr>
  </w:style>
  <w:style w:type="paragraph" w:customStyle="1" w:styleId="ewtableheaderbtn">
    <w:name w:val="ewtableheaderbtn"/>
    <w:basedOn w:val="a"/>
    <w:pPr>
      <w:spacing w:before="100" w:beforeAutospacing="1" w:after="100" w:afterAutospacing="1"/>
    </w:pPr>
  </w:style>
  <w:style w:type="paragraph" w:customStyle="1" w:styleId="ewtabletbodytrtd">
    <w:name w:val="ewtable&gt;tbody&gt;tr&gt;td"/>
    <w:basedOn w:val="a"/>
    <w:pPr>
      <w:spacing w:before="100" w:beforeAutospacing="1" w:after="100" w:afterAutospacing="1"/>
    </w:pPr>
  </w:style>
  <w:style w:type="paragraph" w:customStyle="1" w:styleId="ewtabletfoottrtd">
    <w:name w:val="ewtable&gt;tfoot&gt;tr&gt;td"/>
    <w:basedOn w:val="a"/>
    <w:pPr>
      <w:spacing w:before="100" w:beforeAutospacing="1" w:after="100" w:afterAutospacing="1"/>
    </w:pPr>
  </w:style>
  <w:style w:type="paragraph" w:customStyle="1" w:styleId="ewtabletheadtrth">
    <w:name w:val="ewtable&gt;thead&gt;tr&gt;th"/>
    <w:basedOn w:val="a"/>
    <w:pPr>
      <w:spacing w:before="100" w:beforeAutospacing="1" w:after="100" w:afterAutospacing="1"/>
    </w:pPr>
  </w:style>
  <w:style w:type="paragraph" w:customStyle="1" w:styleId="ewtabletheadtrtd">
    <w:name w:val="ewtable&gt;thead&gt;tr&gt;td"/>
    <w:basedOn w:val="a"/>
    <w:pPr>
      <w:spacing w:before="100" w:beforeAutospacing="1" w:after="100" w:afterAutospacing="1"/>
    </w:pPr>
  </w:style>
  <w:style w:type="paragraph" w:customStyle="1" w:styleId="btn-sm">
    <w:name w:val="btn-sm"/>
    <w:basedOn w:val="a"/>
    <w:pPr>
      <w:spacing w:before="100" w:beforeAutospacing="1" w:after="100" w:afterAutospacing="1"/>
    </w:pPr>
  </w:style>
  <w:style w:type="paragraph" w:customStyle="1" w:styleId="ewdetailcount">
    <w:name w:val="ewdetailcount"/>
    <w:basedOn w:val="a"/>
    <w:pPr>
      <w:spacing w:before="100" w:beforeAutospacing="1" w:after="100" w:afterAutospacing="1"/>
    </w:pPr>
  </w:style>
  <w:style w:type="paragraph" w:customStyle="1" w:styleId="ewtableheader">
    <w:name w:val="ewtableheader"/>
    <w:basedOn w:val="a"/>
    <w:pPr>
      <w:spacing w:before="100" w:beforeAutospacing="1" w:after="100" w:afterAutospacing="1"/>
    </w:pPr>
  </w:style>
  <w:style w:type="paragraph" w:customStyle="1" w:styleId="ewcell">
    <w:name w:val="ewcell"/>
    <w:basedOn w:val="a"/>
    <w:pPr>
      <w:spacing w:before="100" w:beforeAutospacing="1" w:after="100" w:afterAutospacing="1"/>
    </w:pPr>
  </w:style>
  <w:style w:type="paragraph" w:customStyle="1" w:styleId="ewsearchcond">
    <w:name w:val="ewsearchcond"/>
    <w:basedOn w:val="a"/>
    <w:pPr>
      <w:spacing w:before="100" w:beforeAutospacing="1" w:after="100" w:afterAutospacing="1"/>
    </w:pPr>
  </w:style>
  <w:style w:type="paragraph" w:customStyle="1" w:styleId="ewitemtable">
    <w:name w:val="ewitemtable"/>
    <w:basedOn w:val="a"/>
    <w:pPr>
      <w:spacing w:before="100" w:beforeAutospacing="1" w:after="100" w:afterAutospacing="1"/>
    </w:pPr>
  </w:style>
  <w:style w:type="paragraph" w:customStyle="1" w:styleId="list-group">
    <w:name w:val="list-group"/>
    <w:basedOn w:val="a"/>
    <w:pPr>
      <w:spacing w:before="100" w:beforeAutospacing="1" w:after="100" w:afterAutospacing="1"/>
    </w:pPr>
  </w:style>
  <w:style w:type="paragraph" w:customStyle="1" w:styleId="form-group">
    <w:name w:val="form-group"/>
    <w:basedOn w:val="a"/>
    <w:pPr>
      <w:spacing w:before="100" w:beforeAutospacing="1" w:after="100" w:afterAutospacing="1"/>
    </w:pPr>
  </w:style>
  <w:style w:type="paragraph" w:customStyle="1" w:styleId="ewtableheadersort">
    <w:name w:val="ewtableheadersort"/>
    <w:basedOn w:val="a"/>
    <w:pPr>
      <w:spacing w:before="100" w:beforeAutospacing="1" w:after="100" w:afterAutospacing="1"/>
    </w:pPr>
  </w:style>
  <w:style w:type="paragraph" w:customStyle="1" w:styleId="caret">
    <w:name w:val="caret"/>
    <w:basedOn w:val="a"/>
    <w:pPr>
      <w:spacing w:before="100" w:beforeAutospacing="1" w:after="100" w:afterAutospacing="1"/>
    </w:pPr>
  </w:style>
  <w:style w:type="paragraph" w:customStyle="1" w:styleId="ewsortup">
    <w:name w:val="ewsortup"/>
    <w:basedOn w:val="a"/>
    <w:pPr>
      <w:spacing w:before="100" w:beforeAutospacing="1" w:after="100" w:afterAutospacing="1"/>
    </w:pPr>
  </w:style>
  <w:style w:type="paragraph" w:customStyle="1" w:styleId="ewtablerow">
    <w:name w:val="ewtablerow"/>
    <w:basedOn w:val="a"/>
    <w:pPr>
      <w:spacing w:before="100" w:beforeAutospacing="1" w:after="100" w:afterAutospacing="1"/>
    </w:pPr>
  </w:style>
  <w:style w:type="paragraph" w:customStyle="1" w:styleId="ewtablealtrow">
    <w:name w:val="ewtablealtrow"/>
    <w:basedOn w:val="a"/>
    <w:pPr>
      <w:spacing w:before="100" w:beforeAutospacing="1" w:after="100" w:afterAutospacing="1"/>
    </w:pPr>
  </w:style>
  <w:style w:type="paragraph" w:customStyle="1" w:styleId="ewtableeditrowtd">
    <w:name w:val="ewtableeditrow&gt;td"/>
    <w:basedOn w:val="a"/>
    <w:pPr>
      <w:spacing w:before="100" w:beforeAutospacing="1" w:after="100" w:afterAutospacing="1"/>
    </w:pPr>
  </w:style>
  <w:style w:type="paragraph" w:customStyle="1" w:styleId="ewtablehighlightrowtd">
    <w:name w:val="ewtablehighlightrow&gt;td"/>
    <w:basedOn w:val="a"/>
    <w:pPr>
      <w:spacing w:before="100" w:beforeAutospacing="1" w:after="100" w:afterAutospacing="1"/>
    </w:pPr>
  </w:style>
  <w:style w:type="paragraph" w:customStyle="1" w:styleId="ewtableselectrowtd">
    <w:name w:val="ewtableselectrow&gt;td"/>
    <w:basedOn w:val="a"/>
    <w:pPr>
      <w:spacing w:before="100" w:beforeAutospacing="1" w:after="100" w:afterAutospacing="1"/>
    </w:pPr>
  </w:style>
  <w:style w:type="paragraph" w:customStyle="1" w:styleId="ewtablefooter">
    <w:name w:val="ewtablefooter"/>
    <w:basedOn w:val="a"/>
    <w:pPr>
      <w:spacing w:before="100" w:beforeAutospacing="1" w:after="100" w:afterAutospacing="1"/>
    </w:pPr>
  </w:style>
  <w:style w:type="paragraph" w:customStyle="1" w:styleId="radio-inline">
    <w:name w:val="radio-inline"/>
    <w:basedOn w:val="a"/>
    <w:pPr>
      <w:spacing w:before="100" w:beforeAutospacing="1" w:after="100" w:afterAutospacing="1"/>
    </w:pPr>
  </w:style>
  <w:style w:type="paragraph" w:customStyle="1" w:styleId="list-group-item">
    <w:name w:val="list-group-item"/>
    <w:basedOn w:val="a"/>
    <w:pPr>
      <w:spacing w:before="100" w:beforeAutospacing="1" w:after="100" w:afterAutospacing="1"/>
    </w:pPr>
  </w:style>
  <w:style w:type="paragraph" w:customStyle="1" w:styleId="ui-timepicker-selected">
    <w:name w:val="ui-timepicker-selected"/>
    <w:basedOn w:val="a"/>
    <w:pPr>
      <w:spacing w:before="100" w:beforeAutospacing="1" w:after="100" w:afterAutospacing="1"/>
    </w:pPr>
  </w:style>
  <w:style w:type="paragraph" w:customStyle="1" w:styleId="ewscrollabletableoverhang">
    <w:name w:val="ewscrollabletableoverhang"/>
    <w:basedOn w:val="a"/>
    <w:pPr>
      <w:spacing w:before="100" w:beforeAutospacing="1" w:after="100" w:afterAutospacing="1"/>
    </w:pPr>
  </w:style>
  <w:style w:type="paragraph" w:customStyle="1" w:styleId="navbar">
    <w:name w:val="navbar"/>
    <w:basedOn w:val="a"/>
    <w:pPr>
      <w:spacing w:before="100" w:beforeAutospacing="1" w:after="100" w:afterAutospacing="1"/>
    </w:pPr>
  </w:style>
  <w:style w:type="paragraph" w:customStyle="1" w:styleId="dropdown-menu">
    <w:name w:val="dropdown-menu"/>
    <w:basedOn w:val="a"/>
    <w:pPr>
      <w:spacing w:before="100" w:beforeAutospacing="1" w:after="100" w:afterAutospacing="1"/>
    </w:pPr>
  </w:style>
  <w:style w:type="paragraph" w:customStyle="1" w:styleId="dropdown-menulia">
    <w:name w:val="dropdown-menu&gt;li&gt;a"/>
    <w:basedOn w:val="a"/>
    <w:pPr>
      <w:spacing w:before="100" w:beforeAutospacing="1" w:after="100" w:afterAutospacing="1"/>
    </w:pPr>
  </w:style>
  <w:style w:type="paragraph" w:customStyle="1" w:styleId="alert">
    <w:name w:val="alert"/>
    <w:basedOn w:val="a"/>
    <w:pPr>
      <w:spacing w:before="100" w:beforeAutospacing="1" w:after="100" w:afterAutospacing="1"/>
    </w:pPr>
  </w:style>
  <w:style w:type="paragraph" w:customStyle="1" w:styleId="input-group-btn">
    <w:name w:val="input-group-btn"/>
    <w:basedOn w:val="a"/>
    <w:pPr>
      <w:spacing w:before="100" w:beforeAutospacing="1" w:after="100" w:afterAutospacing="1"/>
    </w:pPr>
  </w:style>
  <w:style w:type="paragraph" w:customStyle="1" w:styleId="icon-arrow-down">
    <w:name w:val="icon-arrow-down"/>
    <w:basedOn w:val="a"/>
    <w:pPr>
      <w:spacing w:before="100" w:beforeAutospacing="1" w:after="100" w:afterAutospacing="1"/>
    </w:pPr>
  </w:style>
  <w:style w:type="paragraph" w:customStyle="1" w:styleId="navbar1">
    <w:name w:val="navbar1"/>
    <w:basedOn w:val="a"/>
    <w:pPr>
      <w:spacing w:before="100" w:beforeAutospacing="1"/>
    </w:pPr>
  </w:style>
  <w:style w:type="paragraph" w:customStyle="1" w:styleId="dropdown-menu1">
    <w:name w:val="dropdown-menu1"/>
    <w:basedOn w:val="a"/>
    <w:pPr>
      <w:spacing w:before="100" w:beforeAutospacing="1" w:after="100" w:afterAutospacing="1"/>
    </w:pPr>
  </w:style>
  <w:style w:type="paragraph" w:customStyle="1" w:styleId="dropdown-menulia1">
    <w:name w:val="dropdown-menu&gt;li&gt;a1"/>
    <w:basedOn w:val="a"/>
    <w:pPr>
      <w:spacing w:before="100" w:beforeAutospacing="1" w:after="100" w:afterAutospacing="1"/>
    </w:pPr>
  </w:style>
  <w:style w:type="paragraph" w:customStyle="1" w:styleId="icon-arrow-down1">
    <w:name w:val="icon-arrow-down1"/>
    <w:basedOn w:val="a"/>
    <w:pPr>
      <w:spacing w:before="100" w:beforeAutospacing="1" w:after="100" w:afterAutospacing="1"/>
      <w:ind w:left="75"/>
    </w:pPr>
  </w:style>
  <w:style w:type="paragraph" w:customStyle="1" w:styleId="breadcrumb1">
    <w:name w:val="breadcrumb1"/>
    <w:basedOn w:val="a"/>
    <w:pPr>
      <w:spacing w:before="100" w:beforeAutospacing="1" w:after="100" w:afterAutospacing="1"/>
      <w:ind w:right="150"/>
      <w:textAlignment w:val="center"/>
    </w:pPr>
  </w:style>
  <w:style w:type="paragraph" w:customStyle="1" w:styleId="ewexportoption1">
    <w:name w:val="ewexportoption1"/>
    <w:basedOn w:val="a"/>
    <w:pPr>
      <w:spacing w:before="100" w:beforeAutospacing="1" w:after="300"/>
      <w:textAlignment w:val="center"/>
    </w:pPr>
  </w:style>
  <w:style w:type="paragraph" w:customStyle="1" w:styleId="ewsearchoption1">
    <w:name w:val="ewsearchoption1"/>
    <w:basedOn w:val="a"/>
    <w:pPr>
      <w:spacing w:before="100" w:beforeAutospacing="1" w:after="300"/>
      <w:textAlignment w:val="center"/>
    </w:pPr>
  </w:style>
  <w:style w:type="paragraph" w:customStyle="1" w:styleId="ewactionoption1">
    <w:name w:val="ewactionoption1"/>
    <w:basedOn w:val="a"/>
    <w:pPr>
      <w:spacing w:before="100" w:beforeAutospacing="1" w:after="300"/>
      <w:textAlignment w:val="center"/>
    </w:pPr>
  </w:style>
  <w:style w:type="paragraph" w:customStyle="1" w:styleId="ewdetailoption1">
    <w:name w:val="ewdetailoption1"/>
    <w:basedOn w:val="a"/>
    <w:pPr>
      <w:spacing w:before="100" w:beforeAutospacing="1" w:after="300"/>
      <w:textAlignment w:val="center"/>
    </w:pPr>
  </w:style>
  <w:style w:type="paragraph" w:customStyle="1" w:styleId="ewfilteroption1">
    <w:name w:val="ewfilteroption1"/>
    <w:basedOn w:val="a"/>
    <w:pPr>
      <w:spacing w:before="100" w:beforeAutospacing="1" w:after="300"/>
      <w:textAlignment w:val="center"/>
    </w:pPr>
  </w:style>
  <w:style w:type="paragraph" w:customStyle="1" w:styleId="ewlanguageoption1">
    <w:name w:val="ewlanguageoption1"/>
    <w:basedOn w:val="a"/>
    <w:pPr>
      <w:spacing w:before="100" w:beforeAutospacing="1" w:after="300"/>
      <w:textAlignment w:val="center"/>
    </w:pPr>
  </w:style>
  <w:style w:type="paragraph" w:customStyle="1" w:styleId="ewdesktopbutton1">
    <w:name w:val="ewdesktopbutton1"/>
    <w:basedOn w:val="a"/>
    <w:pPr>
      <w:spacing w:before="100" w:beforeAutospacing="1" w:after="300"/>
      <w:jc w:val="center"/>
    </w:pPr>
  </w:style>
  <w:style w:type="paragraph" w:customStyle="1" w:styleId="ewgridcontent1">
    <w:name w:val="ewgridcontent1"/>
    <w:basedOn w:val="a"/>
    <w:pPr>
      <w:pBdr>
        <w:top w:val="single" w:sz="6" w:space="0" w:color="4F93E3"/>
        <w:left w:val="single" w:sz="6" w:space="0" w:color="4F93E3"/>
        <w:bottom w:val="single" w:sz="6" w:space="0" w:color="4F93E3"/>
        <w:right w:val="single" w:sz="6" w:space="0" w:color="4F93E3"/>
      </w:pBdr>
      <w:spacing w:before="100" w:beforeAutospacing="1" w:after="100" w:afterAutospacing="1"/>
    </w:pPr>
  </w:style>
  <w:style w:type="paragraph" w:customStyle="1" w:styleId="ewgridupperpanel1">
    <w:name w:val="ewgridupperpanel1"/>
    <w:basedOn w:val="a"/>
    <w:pPr>
      <w:pBdr>
        <w:bottom w:val="single" w:sz="6" w:space="0" w:color="4F93E3"/>
      </w:pBdr>
      <w:spacing w:before="100" w:beforeAutospacing="1" w:after="100" w:afterAutospacing="1"/>
    </w:pPr>
  </w:style>
  <w:style w:type="paragraph" w:customStyle="1" w:styleId="ewtable1">
    <w:name w:val="ewtable1"/>
    <w:basedOn w:val="a"/>
    <w:pPr>
      <w:spacing w:before="100" w:beforeAutospacing="1"/>
    </w:pPr>
  </w:style>
  <w:style w:type="paragraph" w:customStyle="1" w:styleId="ewgridmiddlepanel1">
    <w:name w:val="ewgridmiddlepanel1"/>
    <w:basedOn w:val="a"/>
    <w:pPr>
      <w:spacing w:before="100" w:beforeAutospacing="1"/>
    </w:pPr>
  </w:style>
  <w:style w:type="paragraph" w:customStyle="1" w:styleId="ewgridlowerpanel1">
    <w:name w:val="ewgridlowerpanel1"/>
    <w:basedOn w:val="a"/>
    <w:pPr>
      <w:pBdr>
        <w:top w:val="single" w:sz="6" w:space="0" w:color="BFD3EE"/>
      </w:pBdr>
      <w:spacing w:before="100" w:beforeAutospacing="1" w:after="100" w:afterAutospacing="1"/>
    </w:pPr>
  </w:style>
  <w:style w:type="paragraph" w:customStyle="1" w:styleId="form-group1">
    <w:name w:val="form-group1"/>
    <w:basedOn w:val="a"/>
    <w:pPr>
      <w:spacing w:before="100" w:beforeAutospacing="1" w:after="100" w:afterAutospacing="1"/>
    </w:pPr>
  </w:style>
  <w:style w:type="paragraph" w:customStyle="1" w:styleId="panel-body1">
    <w:name w:val="panel-body1"/>
    <w:basedOn w:val="a"/>
    <w:pPr>
      <w:spacing w:before="100" w:beforeAutospacing="1" w:after="100" w:afterAutospacing="1"/>
    </w:pPr>
  </w:style>
  <w:style w:type="paragraph" w:customStyle="1" w:styleId="pagination1">
    <w:name w:val="pagination1"/>
    <w:basedOn w:val="a"/>
  </w:style>
  <w:style w:type="paragraph" w:customStyle="1" w:styleId="paginationlia1">
    <w:name w:val="pagination&gt;li&gt;a1"/>
    <w:basedOn w:val="a"/>
    <w:pPr>
      <w:spacing w:before="100" w:beforeAutospacing="1" w:after="100" w:afterAutospacing="1"/>
    </w:pPr>
  </w:style>
  <w:style w:type="paragraph" w:customStyle="1" w:styleId="paginationlispan1">
    <w:name w:val="pagination&gt;li&gt;span1"/>
    <w:basedOn w:val="a"/>
    <w:pPr>
      <w:spacing w:before="100" w:beforeAutospacing="1" w:after="100" w:afterAutospacing="1"/>
    </w:pPr>
  </w:style>
  <w:style w:type="paragraph" w:customStyle="1" w:styleId="dropdown-toggle1">
    <w:name w:val="dropdown-toggle1"/>
    <w:basedOn w:val="a"/>
    <w:pPr>
      <w:spacing w:before="100" w:beforeAutospacing="1" w:after="100" w:afterAutospacing="1"/>
    </w:pPr>
  </w:style>
  <w:style w:type="paragraph" w:customStyle="1" w:styleId="form-control-feedback1">
    <w:name w:val="form-control-feedback1"/>
    <w:basedOn w:val="a"/>
    <w:pPr>
      <w:spacing w:before="100" w:beforeAutospacing="1" w:after="100" w:afterAutospacing="1"/>
    </w:pPr>
  </w:style>
  <w:style w:type="paragraph" w:customStyle="1" w:styleId="ewdropdownlistclear1">
    <w:name w:val="ewdropdownlistclear1"/>
    <w:basedOn w:val="a"/>
    <w:pPr>
      <w:spacing w:before="100" w:beforeAutospacing="1" w:after="100" w:afterAutospacing="1"/>
    </w:pPr>
    <w:rPr>
      <w:vanish/>
      <w:color w:val="000000"/>
    </w:rPr>
  </w:style>
  <w:style w:type="paragraph" w:customStyle="1" w:styleId="ewtableheaderbtn1">
    <w:name w:val="ewtableheaderbtn1"/>
    <w:basedOn w:val="a"/>
    <w:pPr>
      <w:spacing w:before="100" w:beforeAutospacing="1" w:after="100" w:afterAutospacing="1"/>
    </w:pPr>
  </w:style>
  <w:style w:type="paragraph" w:customStyle="1" w:styleId="ewtableheadersort1">
    <w:name w:val="ewtableheadersort1"/>
    <w:basedOn w:val="a"/>
    <w:pPr>
      <w:spacing w:after="100" w:afterAutospacing="1"/>
    </w:pPr>
  </w:style>
  <w:style w:type="paragraph" w:customStyle="1" w:styleId="caret1">
    <w:name w:val="caret1"/>
    <w:basedOn w:val="a"/>
    <w:pPr>
      <w:pBdr>
        <w:top w:val="single" w:sz="24" w:space="0" w:color="auto"/>
      </w:pBdr>
      <w:spacing w:before="100" w:beforeAutospacing="1" w:after="100" w:afterAutospacing="1"/>
    </w:pPr>
  </w:style>
  <w:style w:type="paragraph" w:customStyle="1" w:styleId="ewsortup1">
    <w:name w:val="ewsortup1"/>
    <w:basedOn w:val="a"/>
    <w:pPr>
      <w:pBdr>
        <w:bottom w:val="single" w:sz="24" w:space="0" w:color="auto"/>
      </w:pBdr>
      <w:spacing w:before="100" w:beforeAutospacing="1" w:after="100" w:afterAutospacing="1"/>
    </w:pPr>
  </w:style>
  <w:style w:type="paragraph" w:customStyle="1" w:styleId="ewtabletbodytrtd1">
    <w:name w:val="ewtable&gt;tbody&gt;tr&gt;td1"/>
    <w:basedOn w:val="a"/>
    <w:pPr>
      <w:pBdr>
        <w:bottom w:val="single" w:sz="6" w:space="2" w:color="BFD3EE"/>
        <w:right w:val="single" w:sz="6" w:space="2" w:color="BFD3EE"/>
      </w:pBdr>
      <w:spacing w:before="100" w:beforeAutospacing="1" w:after="100" w:afterAutospacing="1"/>
    </w:pPr>
  </w:style>
  <w:style w:type="paragraph" w:customStyle="1" w:styleId="ewtabletfoottrtd1">
    <w:name w:val="ewtable&gt;tfoot&gt;tr&gt;td1"/>
    <w:basedOn w:val="a"/>
    <w:pPr>
      <w:pBdr>
        <w:bottom w:val="single" w:sz="6" w:space="2" w:color="BFD3EE"/>
        <w:right w:val="single" w:sz="6" w:space="2" w:color="BFD3EE"/>
      </w:pBdr>
      <w:spacing w:before="100" w:beforeAutospacing="1" w:after="100" w:afterAutospacing="1"/>
    </w:pPr>
  </w:style>
  <w:style w:type="paragraph" w:customStyle="1" w:styleId="ewtabletheadtrth1">
    <w:name w:val="ewtable&gt;thead&gt;tr&gt;th1"/>
    <w:basedOn w:val="a"/>
    <w:pPr>
      <w:pBdr>
        <w:bottom w:val="single" w:sz="6" w:space="2" w:color="4F93E3"/>
        <w:right w:val="single" w:sz="6" w:space="2" w:color="4F93E3"/>
      </w:pBdr>
      <w:shd w:val="clear" w:color="auto" w:fill="2647A0"/>
      <w:spacing w:before="100" w:beforeAutospacing="1" w:after="100" w:afterAutospacing="1"/>
      <w:textAlignment w:val="top"/>
    </w:pPr>
    <w:rPr>
      <w:color w:val="FFFFFF"/>
    </w:rPr>
  </w:style>
  <w:style w:type="paragraph" w:customStyle="1" w:styleId="ewtabletheadtrtd1">
    <w:name w:val="ewtable&gt;thead&gt;tr&gt;td1"/>
    <w:basedOn w:val="a"/>
    <w:pPr>
      <w:pBdr>
        <w:bottom w:val="single" w:sz="6" w:space="2" w:color="4F93E3"/>
        <w:right w:val="single" w:sz="6" w:space="2" w:color="4F93E3"/>
      </w:pBdr>
      <w:shd w:val="clear" w:color="auto" w:fill="2647A0"/>
      <w:spacing w:before="100" w:beforeAutospacing="1" w:after="100" w:afterAutospacing="1"/>
      <w:textAlignment w:val="top"/>
    </w:pPr>
    <w:rPr>
      <w:color w:val="FFFFFF"/>
    </w:rPr>
  </w:style>
  <w:style w:type="paragraph" w:customStyle="1" w:styleId="caret2">
    <w:name w:val="caret2"/>
    <w:basedOn w:val="a"/>
    <w:pPr>
      <w:pBdr>
        <w:top w:val="single" w:sz="24" w:space="0" w:color="FFFFFF"/>
      </w:pBdr>
      <w:spacing w:before="100" w:beforeAutospacing="1" w:after="100" w:afterAutospacing="1"/>
    </w:pPr>
  </w:style>
  <w:style w:type="paragraph" w:customStyle="1" w:styleId="ewsortup2">
    <w:name w:val="ewsortup2"/>
    <w:basedOn w:val="a"/>
    <w:pPr>
      <w:pBdr>
        <w:bottom w:val="single" w:sz="24" w:space="0" w:color="FFFFFF"/>
      </w:pBdr>
      <w:spacing w:before="100" w:beforeAutospacing="1" w:after="100" w:afterAutospacing="1"/>
    </w:pPr>
  </w:style>
  <w:style w:type="paragraph" w:customStyle="1" w:styleId="ewtablerow1">
    <w:name w:val="ewtablerow1"/>
    <w:basedOn w:val="a"/>
    <w:pPr>
      <w:shd w:val="clear" w:color="auto" w:fill="FFFFFF"/>
      <w:spacing w:before="100" w:beforeAutospacing="1" w:after="100" w:afterAutospacing="1"/>
    </w:pPr>
  </w:style>
  <w:style w:type="paragraph" w:customStyle="1" w:styleId="ewtablealtrow1">
    <w:name w:val="ewtablealtrow1"/>
    <w:basedOn w:val="a"/>
    <w:pPr>
      <w:shd w:val="clear" w:color="auto" w:fill="EDF5FF"/>
      <w:spacing w:before="100" w:beforeAutospacing="1" w:after="100" w:afterAutospacing="1"/>
    </w:pPr>
  </w:style>
  <w:style w:type="paragraph" w:customStyle="1" w:styleId="ewtableeditrowtd1">
    <w:name w:val="ewtableeditrow&gt;td1"/>
    <w:basedOn w:val="a"/>
    <w:pPr>
      <w:shd w:val="clear" w:color="auto" w:fill="FFFF99"/>
      <w:spacing w:before="100" w:beforeAutospacing="1" w:after="100" w:afterAutospacing="1"/>
    </w:pPr>
  </w:style>
  <w:style w:type="paragraph" w:customStyle="1" w:styleId="ewtablehighlightrowtd1">
    <w:name w:val="ewtablehighlightrow&gt;td1"/>
    <w:basedOn w:val="a"/>
    <w:pPr>
      <w:shd w:val="clear" w:color="auto" w:fill="FFFFCC"/>
      <w:spacing w:before="100" w:beforeAutospacing="1" w:after="100" w:afterAutospacing="1"/>
    </w:pPr>
  </w:style>
  <w:style w:type="paragraph" w:customStyle="1" w:styleId="ewtableselectrowtd1">
    <w:name w:val="ewtableselectrow&gt;td1"/>
    <w:basedOn w:val="a"/>
    <w:pPr>
      <w:shd w:val="clear" w:color="auto" w:fill="8D8D8D"/>
      <w:spacing w:before="100" w:beforeAutospacing="1" w:after="100" w:afterAutospacing="1"/>
    </w:pPr>
    <w:rPr>
      <w:color w:val="FFFFFF"/>
    </w:rPr>
  </w:style>
  <w:style w:type="paragraph" w:customStyle="1" w:styleId="ewtablefooter1">
    <w:name w:val="ewtablefooter1"/>
    <w:basedOn w:val="a"/>
    <w:pPr>
      <w:shd w:val="clear" w:color="auto" w:fill="D4E7FD"/>
      <w:spacing w:before="100" w:beforeAutospacing="1" w:after="100" w:afterAutospacing="1"/>
    </w:pPr>
  </w:style>
  <w:style w:type="paragraph" w:customStyle="1" w:styleId="btn-sm1">
    <w:name w:val="btn-sm1"/>
    <w:basedOn w:val="a"/>
    <w:pPr>
      <w:spacing w:before="100" w:beforeAutospacing="1" w:after="100" w:afterAutospacing="1"/>
    </w:pPr>
  </w:style>
  <w:style w:type="paragraph" w:customStyle="1" w:styleId="ewgrid1">
    <w:name w:val="ewgrid1"/>
    <w:basedOn w:val="a"/>
    <w:pPr>
      <w:pBdr>
        <w:top w:val="single" w:sz="6" w:space="0" w:color="4F93E3"/>
        <w:left w:val="single" w:sz="6" w:space="0" w:color="4F93E3"/>
        <w:bottom w:val="single" w:sz="6" w:space="0" w:color="4F93E3"/>
        <w:right w:val="single" w:sz="6" w:space="0" w:color="4F93E3"/>
      </w:pBdr>
      <w:spacing w:before="100" w:beforeAutospacing="1"/>
    </w:pPr>
  </w:style>
  <w:style w:type="paragraph" w:customStyle="1" w:styleId="ewdetailcount1">
    <w:name w:val="ewdetailcount1"/>
    <w:basedOn w:val="a"/>
    <w:pPr>
      <w:spacing w:before="100" w:beforeAutospacing="1" w:after="300"/>
    </w:pPr>
  </w:style>
  <w:style w:type="paragraph" w:customStyle="1" w:styleId="ewtableheader1">
    <w:name w:val="ewtableheader1"/>
    <w:basedOn w:val="a"/>
    <w:pPr>
      <w:pBdr>
        <w:bottom w:val="single" w:sz="6" w:space="0" w:color="4F93E3"/>
        <w:right w:val="single" w:sz="6" w:space="0" w:color="4F93E3"/>
      </w:pBdr>
      <w:shd w:val="clear" w:color="auto" w:fill="2647A0"/>
      <w:spacing w:before="100" w:beforeAutospacing="1" w:after="100" w:afterAutospacing="1"/>
      <w:textAlignment w:val="top"/>
    </w:pPr>
    <w:rPr>
      <w:color w:val="FFFFFF"/>
    </w:rPr>
  </w:style>
  <w:style w:type="paragraph" w:customStyle="1" w:styleId="ewcell1">
    <w:name w:val="ewcell1"/>
    <w:basedOn w:val="a"/>
    <w:pPr>
      <w:spacing w:before="100" w:beforeAutospacing="1" w:after="100" w:afterAutospacing="1"/>
    </w:pPr>
  </w:style>
  <w:style w:type="paragraph" w:customStyle="1" w:styleId="ewsearchcond1">
    <w:name w:val="ewsearchcond1"/>
    <w:basedOn w:val="a"/>
    <w:pPr>
      <w:spacing w:before="100" w:beforeAutospacing="1" w:after="100" w:afterAutospacing="1"/>
    </w:pPr>
  </w:style>
  <w:style w:type="paragraph" w:customStyle="1" w:styleId="alert1">
    <w:name w:val="alert1"/>
    <w:basedOn w:val="a"/>
    <w:pPr>
      <w:spacing w:before="100" w:beforeAutospacing="1" w:after="100" w:afterAutospacing="1"/>
    </w:pPr>
  </w:style>
  <w:style w:type="paragraph" w:customStyle="1" w:styleId="ewitemtable1">
    <w:name w:val="ewitemtable1"/>
    <w:basedOn w:val="a"/>
    <w:pPr>
      <w:spacing w:after="180"/>
      <w:ind w:left="90" w:right="180"/>
    </w:pPr>
  </w:style>
  <w:style w:type="paragraph" w:customStyle="1" w:styleId="list-group1">
    <w:name w:val="list-group1"/>
    <w:basedOn w:val="a"/>
    <w:pPr>
      <w:spacing w:before="100" w:beforeAutospacing="1" w:after="60"/>
    </w:pPr>
  </w:style>
  <w:style w:type="paragraph" w:customStyle="1" w:styleId="radio-inline1">
    <w:name w:val="radio-inline1"/>
    <w:basedOn w:val="a"/>
    <w:pPr>
      <w:spacing w:before="100" w:beforeAutospacing="1" w:after="100" w:afterAutospacing="1"/>
    </w:pPr>
  </w:style>
  <w:style w:type="paragraph" w:customStyle="1" w:styleId="list-group-item1">
    <w:name w:val="list-group-item1"/>
    <w:basedOn w:val="a"/>
    <w:pPr>
      <w:spacing w:before="100" w:beforeAutospacing="1" w:after="100" w:afterAutospacing="1"/>
    </w:pPr>
  </w:style>
  <w:style w:type="paragraph" w:customStyle="1" w:styleId="ui-timepicker-selected1">
    <w:name w:val="ui-timepicker-selected1"/>
    <w:basedOn w:val="a"/>
    <w:pPr>
      <w:shd w:val="clear" w:color="auto" w:fill="337AB7"/>
      <w:spacing w:before="100" w:beforeAutospacing="1" w:after="100" w:afterAutospacing="1"/>
    </w:pPr>
  </w:style>
  <w:style w:type="paragraph" w:customStyle="1" w:styleId="ewcustomtemplate1">
    <w:name w:val="ewcustomtemplate1"/>
    <w:basedOn w:val="a"/>
    <w:pPr>
      <w:spacing w:before="100" w:beforeAutospacing="1"/>
    </w:pPr>
  </w:style>
  <w:style w:type="paragraph" w:customStyle="1" w:styleId="input-group-btn1">
    <w:name w:val="input-group-btn1"/>
    <w:basedOn w:val="a"/>
    <w:pPr>
      <w:spacing w:before="100" w:beforeAutospacing="1" w:after="100" w:afterAutospacing="1"/>
    </w:pPr>
  </w:style>
  <w:style w:type="paragraph" w:customStyle="1" w:styleId="ewscrollabletableoverhang1">
    <w:name w:val="ewscrollabletableoverhang1"/>
    <w:basedOn w:val="a"/>
    <w:pPr>
      <w:pBdr>
        <w:bottom w:val="single" w:sz="6" w:space="0" w:color="4F93E3"/>
      </w:pBdr>
      <w:shd w:val="clear" w:color="auto" w:fill="2647A0"/>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13292</Words>
  <Characters>75768</Characters>
  <Application>Microsoft Office Word</Application>
  <DocSecurity>0</DocSecurity>
  <Lines>631</Lines>
  <Paragraphs>177</Paragraphs>
  <ScaleCrop>false</ScaleCrop>
  <Company/>
  <LinksUpToDate>false</LinksUpToDate>
  <CharactersWithSpaces>88883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2018-10-30T03:53:00Z</dcterms:created>
  <dcterms:modified xsi:type="dcterms:W3CDTF">2018-10-30T03:53:00Z</dcterms:modified>
</cp:coreProperties>
</file>