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489">
      <w:pPr>
        <w:pStyle w:val="a3"/>
      </w:pPr>
      <w:r>
        <w:t> </w:t>
      </w:r>
    </w:p>
    <w:p w:rsidR="00000000" w:rsidRDefault="00D13489">
      <w:pPr>
        <w:pStyle w:val="a3"/>
        <w:jc w:val="right"/>
      </w:pPr>
      <w:r>
        <w:t>Утверждена</w:t>
      </w:r>
    </w:p>
    <w:p w:rsidR="00000000" w:rsidRDefault="00D13489">
      <w:pPr>
        <w:pStyle w:val="a3"/>
        <w:jc w:val="right"/>
      </w:pPr>
      <w:r>
        <w:t>постановлением Правительства</w:t>
      </w:r>
    </w:p>
    <w:p w:rsidR="00000000" w:rsidRDefault="00D13489">
      <w:pPr>
        <w:pStyle w:val="a3"/>
        <w:jc w:val="right"/>
      </w:pPr>
      <w:r>
        <w:t>Республики Таджикистан</w:t>
      </w:r>
    </w:p>
    <w:p w:rsidR="00000000" w:rsidRDefault="00D13489">
      <w:pPr>
        <w:pStyle w:val="a3"/>
        <w:jc w:val="right"/>
      </w:pPr>
      <w:hyperlink r:id="rId5" w:tgtFrame="_blank" w:history="1">
        <w:r>
          <w:rPr>
            <w:rStyle w:val="a4"/>
          </w:rPr>
          <w:t>от 28 ноября 2015 года, №724</w:t>
        </w:r>
      </w:hyperlink>
    </w:p>
    <w:p w:rsidR="00000000" w:rsidRDefault="00D13489">
      <w:pPr>
        <w:pStyle w:val="a3"/>
      </w:pPr>
      <w:r>
        <w:t> </w:t>
      </w:r>
    </w:p>
    <w:p w:rsidR="00000000" w:rsidRDefault="00D13489">
      <w:pPr>
        <w:pStyle w:val="a3"/>
        <w:jc w:val="center"/>
      </w:pPr>
      <w:r>
        <w:rPr>
          <w:rStyle w:val="a6"/>
        </w:rPr>
        <w:t>ПРОГРАММЫ РАЗВИТИЯ ПАСТБИЩ РЕСПУБЛИКИ ТАДЖИКИСТАН</w:t>
      </w:r>
    </w:p>
    <w:p w:rsidR="00000000" w:rsidRDefault="00D13489">
      <w:pPr>
        <w:pStyle w:val="a3"/>
        <w:jc w:val="center"/>
      </w:pPr>
      <w:r>
        <w:rPr>
          <w:rStyle w:val="a6"/>
        </w:rPr>
        <w:t> НА 2016 - 2020 ГОДЫ</w:t>
      </w:r>
    </w:p>
    <w:p w:rsidR="00000000" w:rsidRDefault="00D13489">
      <w:pPr>
        <w:pStyle w:val="a3"/>
      </w:pPr>
      <w:r>
        <w:rPr>
          <w:rStyle w:val="a6"/>
        </w:rPr>
        <w:t> </w:t>
      </w:r>
    </w:p>
    <w:p w:rsidR="00000000" w:rsidRDefault="00D134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ВВЕДЕНИЕ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развития пастбищ Республики Таджикистан на 2016 - 2020 годы разработана на основе Закона Республики Таджикистан "О пастбищах".</w:t>
      </w:r>
    </w:p>
    <w:p w:rsidR="00000000" w:rsidRDefault="00D134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Республиканские пастбища являются основным источником обеспечения кормом крупного рогатого скота, мелкого с</w:t>
      </w:r>
      <w:r>
        <w:rPr>
          <w:rFonts w:eastAsia="Times New Roman"/>
        </w:rPr>
        <w:t>кота и лошадей и обеспечивают свыше 60-70 процентов их годовых потребностей.</w:t>
      </w:r>
    </w:p>
    <w:p w:rsidR="00000000" w:rsidRDefault="00D134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Улучшение состояния пастбищ занимает особое место в обеспечении продовольственной безопасности страны и сокрашении уровня бедности населения. Следует отметить, что в мировом масшт</w:t>
      </w:r>
      <w:r>
        <w:rPr>
          <w:rFonts w:eastAsia="Times New Roman"/>
        </w:rPr>
        <w:t>абе две трети части молока и мяса производятся за счет пастбищных кормов.</w:t>
      </w:r>
    </w:p>
    <w:p w:rsidR="00000000" w:rsidRDefault="00D1348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Одновременно необходимо отметить, что за последние годы большая часть республиканских пастбищ находится на грани разрушения и исчезновения, особенно пастбища находщиеся вблизи населе</w:t>
      </w:r>
      <w:r>
        <w:rPr>
          <w:rFonts w:eastAsia="Times New Roman"/>
        </w:rPr>
        <w:t>нных пунктов и некоторые из них превращаются в пустынную зону. Не предотвращение этой неблагоприятной ситуации может привести к опасным безвозвратным последствиям. Для развития животноводства необходимо создать прочную кормовую базу. Исходя из этого улучше</w:t>
      </w:r>
      <w:r>
        <w:rPr>
          <w:rFonts w:eastAsia="Times New Roman"/>
        </w:rPr>
        <w:t>ние качества, урожайности, целесообразное и рациональное регулирование и использование пастбищ являются основными факторами развития отрасли.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pStyle w:val="4"/>
        <w:rPr>
          <w:rFonts w:eastAsia="Times New Roman"/>
        </w:rPr>
      </w:pPr>
      <w:r>
        <w:rPr>
          <w:rFonts w:eastAsia="Times New Roman"/>
        </w:rPr>
        <w:t>2. СОСТОЯНИЕ РЕСПУБЛИКАНСКИХ ПАСТБИЩ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 територии республики находятся 3847522 гектаров пастбищ, в том числе 7</w:t>
      </w:r>
      <w:r>
        <w:rPr>
          <w:rFonts w:eastAsia="Times New Roman"/>
        </w:rPr>
        <w:t>57613 гектаров в Горно-Бадахшанской автономной области, 785636 гектаров в Согдийской области, 1224670 гектаров в Хатлонской области и 1079603 гектаров в районах республиканского подчинения. Из общего числа пастбищ 701931 гектаров составляют зимние пастбища</w:t>
      </w:r>
      <w:r>
        <w:rPr>
          <w:rFonts w:eastAsia="Times New Roman"/>
        </w:rPr>
        <w:t>, 2116043 гектаров летние, 641543 гектаров весенне-осенние и 388005 гектаров круглогодично используемые пастбища.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 нынешних условиях производительность весенне-осенного и зимнего пастбищного корма уменьшена и составляет всего 1,5 - 2,0 центнеров. В связи </w:t>
      </w:r>
      <w:r>
        <w:rPr>
          <w:rFonts w:eastAsia="Times New Roman"/>
        </w:rPr>
        <w:t>с нехваткой пастбищного корма в зимний период происходит утеря живого веса мелкого скота от 10 до 25 процентов.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тоже время согласно статистическим данным по сравнению с 1991 годом поголовье крупного рогатого скота увеличилось на 53 проценты, мелкого скот</w:t>
      </w:r>
      <w:r>
        <w:rPr>
          <w:rFonts w:eastAsia="Times New Roman"/>
        </w:rPr>
        <w:t xml:space="preserve"> - 50 процентов, лошадей- 49 процентов и этот процесс увеличения поголовья продолжается.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Во многих республиканских пастбищах объекты водоснабжения непригодны к эксплуатации. В связи с отсутствием скотопрогонных дорог и мостов, водопойных и подкормочных пло</w:t>
      </w:r>
      <w:r>
        <w:rPr>
          <w:rFonts w:eastAsia="Times New Roman"/>
        </w:rPr>
        <w:t>щадок около 1 миллиона гектаров пастбищ используются частично, а отдельные площади вообще не используются. В результате селевых дождей, града, пожаров и других природных и антропогенных факторов ежегодно более тысячи гектаров пастбищ подвергаются деградаци</w:t>
      </w:r>
      <w:r>
        <w:rPr>
          <w:rFonts w:eastAsia="Times New Roman"/>
        </w:rPr>
        <w:t>и и эрозии.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Методы коренной и поверхностной обработки улучшения производительности пастбищ являются факторами, в результате которых увеличатся пастбищные корма на 20 -30 процентов, увеличится объем размещения условного скота в каждом гектаре, а также умень</w:t>
      </w:r>
      <w:r>
        <w:rPr>
          <w:rFonts w:eastAsia="Times New Roman"/>
        </w:rPr>
        <w:t>шается площади деградированных пастбищ.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Методом поверхностной обработки - посева высокоурожайных пастбищных трав, как саксаул чёрный, чагон, кейреук, полынь, сафлора бесшипового, красный эспарсет в ноябре - феврале месяцах соответственно на один гектар в к</w:t>
      </w:r>
      <w:r>
        <w:rPr>
          <w:rFonts w:eastAsia="Times New Roman"/>
        </w:rPr>
        <w:t>оличестве - 6,0; 6,0; 6,0; 3,0; 15,0; и 30,0 кг в разных регионах республики можно улучшить состояние осенне-зимних, а состояние весенних равнинных пастбищ методом коренной обработки. Методы поверхностной обработки улучшения пастбищ проводятся согласно инс</w:t>
      </w:r>
      <w:r>
        <w:rPr>
          <w:rFonts w:eastAsia="Times New Roman"/>
        </w:rPr>
        <w:t>трукции в март - апреле месяцах. Эти меры обеспечивают получение сухой поедаемой массы в среднем дополнительно 12 - 20 центнеров и соответственно 5,0 - 9,0 центнеров кормовых единиц.</w:t>
      </w:r>
    </w:p>
    <w:p w:rsidR="00000000" w:rsidRDefault="00D1348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За счет средств Программы реализуется улучшение производительности пастбищ Горно-Бадахшанской автономной области - 250 гектаров методом поверхностной обработки, Согдийской области методом коренной обработки - 70 гектаров, методом поверхностной обработки - </w:t>
      </w:r>
      <w:r>
        <w:rPr>
          <w:rFonts w:eastAsia="Times New Roman"/>
        </w:rPr>
        <w:t>250 гектаров, пастбища Хатлонской области методом коренной обработки - 65 гектаров, методом поверхностной обработки - 540 гектаров, дехканские хозяйства районов республиканского подчинения методом коренной обработки - 45 гектаров и методом поверхностной об</w:t>
      </w:r>
      <w:r>
        <w:rPr>
          <w:rFonts w:eastAsia="Times New Roman"/>
        </w:rPr>
        <w:t>работки - 200 гектаров.</w:t>
      </w:r>
    </w:p>
    <w:p w:rsidR="00000000" w:rsidRDefault="00D13489">
      <w:pPr>
        <w:pStyle w:val="a3"/>
      </w:pPr>
      <w:r>
        <w:t>Одновременно улучшение участков пастбищ определено и будет осуществлено в рамках рабочих поездок Президента страны и поручений Правительства Республики Таджикистан.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pStyle w:val="4"/>
        <w:rPr>
          <w:rFonts w:eastAsia="Times New Roman"/>
        </w:rPr>
      </w:pPr>
      <w:r>
        <w:rPr>
          <w:rFonts w:eastAsia="Times New Roman"/>
        </w:rPr>
        <w:t>3. ЦЕЛЬ И НЕОБХОДИМОСТЬ ПРИНЯТИЯ ПРОГРАММЫ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Цель Программы напра</w:t>
      </w:r>
      <w:r>
        <w:rPr>
          <w:rFonts w:eastAsia="Times New Roman"/>
        </w:rPr>
        <w:t xml:space="preserve">влена на увеличение запасов пастбищной природной растительности с использованием современной технологии посредством посева семян природной растительности пастбищ и увеличения их урожайности до 15 - 20 центнеров. Данная Программа разработана для увеличения </w:t>
      </w:r>
      <w:r>
        <w:rPr>
          <w:rFonts w:eastAsia="Times New Roman"/>
        </w:rPr>
        <w:t>поголовья скота, продуктивности производства мяса, молока, кожи и шерсти во всех видах хозяйствований, обеспечения потребностей населения экологически чистым продуктом питания, промышленности - сырьём, организации новых рабочих мест и повышения уровня жизн</w:t>
      </w:r>
      <w:r>
        <w:rPr>
          <w:rFonts w:eastAsia="Times New Roman"/>
        </w:rPr>
        <w:t>и сельских жителей. В результате принесёт всем видам хозяйствования высокие прибыли и в целом создаст базу для укрепления экономического роста страны.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pStyle w:val="4"/>
        <w:rPr>
          <w:rFonts w:eastAsia="Times New Roman"/>
        </w:rPr>
      </w:pPr>
      <w:r>
        <w:rPr>
          <w:rFonts w:eastAsia="Times New Roman"/>
        </w:rPr>
        <w:t>4. ПРОЦЕСС ВЫПОЛНЕНИЯ ПРОГРАММЫ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обеспечения выполнения Программы необходимо решение следующих зад</w:t>
      </w:r>
      <w:r>
        <w:rPr>
          <w:rFonts w:eastAsia="Times New Roman"/>
        </w:rPr>
        <w:t>ач:</w:t>
      </w:r>
    </w:p>
    <w:p w:rsidR="00000000" w:rsidRDefault="00D13489">
      <w:pPr>
        <w:pStyle w:val="a3"/>
      </w:pPr>
      <w:r>
        <w:t>- выбор и подготовка земель для посева семян природных трав;</w:t>
      </w:r>
    </w:p>
    <w:p w:rsidR="00000000" w:rsidRDefault="00D13489">
      <w:pPr>
        <w:pStyle w:val="a3"/>
      </w:pPr>
      <w:r>
        <w:t>- улучшение состояния пастбищ методами коренной и поверхностной обработки, а также их защита от эрозии;</w:t>
      </w:r>
    </w:p>
    <w:p w:rsidR="00000000" w:rsidRDefault="00D13489">
      <w:pPr>
        <w:pStyle w:val="a3"/>
      </w:pPr>
      <w:r>
        <w:t>- ремонт скотопрогонных трасс и постройка скотопрогонных мостов;</w:t>
      </w:r>
    </w:p>
    <w:p w:rsidR="00000000" w:rsidRDefault="00D13489">
      <w:pPr>
        <w:pStyle w:val="a3"/>
      </w:pPr>
      <w:r>
        <w:t>- пересмотрение распре</w:t>
      </w:r>
      <w:r>
        <w:t>деления сезонных пастбищ;</w:t>
      </w:r>
    </w:p>
    <w:p w:rsidR="00000000" w:rsidRDefault="00D13489">
      <w:pPr>
        <w:pStyle w:val="a3"/>
      </w:pPr>
      <w:r>
        <w:t>- определение направлений скотопригонных трасс и площадок для загона скота;</w:t>
      </w:r>
    </w:p>
    <w:p w:rsidR="00000000" w:rsidRDefault="00D13489">
      <w:pPr>
        <w:pStyle w:val="a3"/>
      </w:pPr>
      <w:r>
        <w:t>- защита посевных пастбищных участков;</w:t>
      </w:r>
    </w:p>
    <w:p w:rsidR="00000000" w:rsidRDefault="00D13489">
      <w:pPr>
        <w:pStyle w:val="a3"/>
      </w:pPr>
      <w:r>
        <w:t>- ввоз и производство семян природных пастбищных трав;</w:t>
      </w:r>
    </w:p>
    <w:p w:rsidR="00000000" w:rsidRDefault="00D13489">
      <w:pPr>
        <w:pStyle w:val="a3"/>
      </w:pPr>
      <w:r>
        <w:t>- приобретение и доставка минеральных удобрений;</w:t>
      </w:r>
    </w:p>
    <w:p w:rsidR="00000000" w:rsidRDefault="00D13489">
      <w:pPr>
        <w:pStyle w:val="a3"/>
      </w:pPr>
      <w:r>
        <w:t>- приобрете</w:t>
      </w:r>
      <w:r>
        <w:t>ние горюче - смазочных материалов и другие обслуживания.</w:t>
      </w:r>
    </w:p>
    <w:p w:rsidR="00000000" w:rsidRDefault="00D13489">
      <w:pPr>
        <w:pStyle w:val="a3"/>
      </w:pPr>
      <w:r>
        <w:t> </w:t>
      </w:r>
    </w:p>
    <w:p w:rsidR="00000000" w:rsidRDefault="00D13489">
      <w:pPr>
        <w:pStyle w:val="4"/>
        <w:rPr>
          <w:rFonts w:eastAsia="Times New Roman"/>
        </w:rPr>
      </w:pPr>
      <w:r>
        <w:rPr>
          <w:rFonts w:eastAsia="Times New Roman"/>
        </w:rPr>
        <w:t>5. ИСТОЧНИКИ ФИНАНСИРОВАНИЯ ПРОГРАММЫ</w:t>
      </w:r>
    </w:p>
    <w:p w:rsidR="00000000" w:rsidRDefault="00D13489">
      <w:pPr>
        <w:pStyle w:val="a3"/>
      </w:pPr>
      <w:r>
        <w:t> </w:t>
      </w:r>
    </w:p>
    <w:p w:rsidR="00D13489" w:rsidRDefault="00D13489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Финансирование Программы предусмотрено за счет бюджетных средств и привлечения отечественных и зарубежных инвестиций в рамках среднесрочных программ государс</w:t>
      </w:r>
      <w:r>
        <w:rPr>
          <w:rFonts w:eastAsia="Times New Roman"/>
        </w:rPr>
        <w:t>твенных расходов, банковских кредитов, а также грантов международных организаций.</w:t>
      </w:r>
    </w:p>
    <w:sectPr w:rsidR="00D1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F8D"/>
    <w:multiLevelType w:val="multilevel"/>
    <w:tmpl w:val="0FD2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D11E7"/>
    <w:multiLevelType w:val="multilevel"/>
    <w:tmpl w:val="E5D016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20E95"/>
    <w:multiLevelType w:val="multilevel"/>
    <w:tmpl w:val="4100F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C4297"/>
    <w:multiLevelType w:val="multilevel"/>
    <w:tmpl w:val="BD0E6E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A6A01"/>
    <w:multiLevelType w:val="multilevel"/>
    <w:tmpl w:val="E2A2F8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550B5"/>
    <w:multiLevelType w:val="multilevel"/>
    <w:tmpl w:val="E294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56089"/>
    <w:rsid w:val="00856089"/>
    <w:rsid w:val="00D1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view_sanadhoview.php%3fshowdetail=&amp;sanadID=488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2018-10-30T04:20:00Z</dcterms:created>
  <dcterms:modified xsi:type="dcterms:W3CDTF">2018-10-30T04:20:00Z</dcterms:modified>
</cp:coreProperties>
</file>